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01" w:rsidRDefault="00234901" w:rsidP="00234901">
      <w:pPr>
        <w:rPr>
          <w:sz w:val="21"/>
          <w:szCs w:val="21"/>
          <w:lang w:val="en-US"/>
        </w:rPr>
      </w:pPr>
      <w:r>
        <w:rPr>
          <w:sz w:val="21"/>
          <w:szCs w:val="21"/>
          <w:lang w:val="en-US"/>
        </w:rPr>
        <w:t xml:space="preserve">April 3, 2014 </w:t>
      </w:r>
    </w:p>
    <w:p w:rsidR="00234901" w:rsidRDefault="00234901" w:rsidP="00234901">
      <w:pPr>
        <w:pStyle w:val="NormalWeb"/>
        <w:shd w:val="clear" w:color="auto" w:fill="FFFFFF"/>
        <w:spacing w:before="0" w:beforeAutospacing="0" w:after="0" w:afterAutospacing="0"/>
        <w:rPr>
          <w:rFonts w:ascii="Calibri" w:hAnsi="Calibri" w:cs="Calibri"/>
          <w:sz w:val="21"/>
          <w:szCs w:val="21"/>
          <w:lang w:val="en-US"/>
        </w:rPr>
      </w:pPr>
    </w:p>
    <w:p w:rsidR="00234901" w:rsidRDefault="00234901" w:rsidP="00234901">
      <w:pPr>
        <w:pStyle w:val="NormalWeb"/>
        <w:shd w:val="clear" w:color="auto" w:fill="FFFFFF"/>
        <w:spacing w:before="0" w:beforeAutospacing="0" w:after="0" w:afterAutospacing="0"/>
        <w:rPr>
          <w:rFonts w:ascii="Calibri" w:hAnsi="Calibri" w:cs="Calibri"/>
          <w:sz w:val="21"/>
          <w:szCs w:val="21"/>
          <w:lang w:val="en-US"/>
        </w:rPr>
      </w:pPr>
      <w:r>
        <w:rPr>
          <w:rFonts w:ascii="Calibri" w:hAnsi="Calibri" w:cs="Calibri"/>
          <w:sz w:val="21"/>
          <w:szCs w:val="21"/>
          <w:lang w:val="en-US"/>
        </w:rPr>
        <w:t xml:space="preserve">The Right </w:t>
      </w:r>
      <w:proofErr w:type="spellStart"/>
      <w:r>
        <w:rPr>
          <w:rFonts w:ascii="Calibri" w:hAnsi="Calibri" w:cs="Calibri"/>
          <w:sz w:val="21"/>
          <w:szCs w:val="21"/>
          <w:lang w:val="en-US"/>
        </w:rPr>
        <w:t>Honourable</w:t>
      </w:r>
      <w:proofErr w:type="spellEnd"/>
      <w:r>
        <w:rPr>
          <w:rFonts w:ascii="Calibri" w:hAnsi="Calibri" w:cs="Calibri"/>
          <w:sz w:val="21"/>
          <w:szCs w:val="21"/>
          <w:lang w:val="en-US"/>
        </w:rPr>
        <w:t xml:space="preserve"> Stephen Harper, P.C., MP </w:t>
      </w:r>
    </w:p>
    <w:p w:rsidR="00234901" w:rsidRDefault="00234901" w:rsidP="00234901">
      <w:pPr>
        <w:pStyle w:val="NormalWeb"/>
        <w:shd w:val="clear" w:color="auto" w:fill="FFFFFF"/>
        <w:spacing w:before="0" w:beforeAutospacing="0" w:after="0" w:afterAutospacing="0"/>
        <w:rPr>
          <w:rFonts w:ascii="Calibri" w:hAnsi="Calibri" w:cs="Calibri"/>
          <w:sz w:val="21"/>
          <w:szCs w:val="21"/>
          <w:lang w:val="en-US"/>
        </w:rPr>
      </w:pPr>
      <w:r>
        <w:rPr>
          <w:rFonts w:ascii="Calibri" w:hAnsi="Calibri" w:cs="Calibri"/>
          <w:sz w:val="21"/>
          <w:szCs w:val="21"/>
          <w:lang w:val="en-US"/>
        </w:rPr>
        <w:t>Prime Minister of Canada</w:t>
      </w:r>
    </w:p>
    <w:p w:rsidR="00234901" w:rsidRDefault="00234901" w:rsidP="00234901">
      <w:pPr>
        <w:pStyle w:val="NormalWeb"/>
        <w:shd w:val="clear" w:color="auto" w:fill="FFFFFF"/>
        <w:spacing w:before="0" w:beforeAutospacing="0" w:after="0" w:afterAutospacing="0"/>
        <w:rPr>
          <w:rFonts w:ascii="Calibri" w:hAnsi="Calibri" w:cs="Calibri"/>
          <w:sz w:val="21"/>
          <w:szCs w:val="21"/>
          <w:lang w:val="en-US"/>
        </w:rPr>
      </w:pPr>
      <w:r>
        <w:rPr>
          <w:rFonts w:ascii="Calibri" w:hAnsi="Calibri" w:cs="Calibri"/>
          <w:sz w:val="21"/>
          <w:szCs w:val="21"/>
          <w:lang w:val="en-US"/>
        </w:rPr>
        <w:t>80 Wellington Street</w:t>
      </w:r>
    </w:p>
    <w:p w:rsidR="00234901" w:rsidRDefault="00234901" w:rsidP="00234901">
      <w:pPr>
        <w:pStyle w:val="NormalWeb"/>
        <w:shd w:val="clear" w:color="auto" w:fill="FFFFFF"/>
        <w:spacing w:before="0" w:beforeAutospacing="0" w:after="0" w:afterAutospacing="0"/>
        <w:rPr>
          <w:rFonts w:ascii="Calibri" w:hAnsi="Calibri" w:cs="Calibri"/>
          <w:sz w:val="21"/>
          <w:szCs w:val="21"/>
          <w:lang w:val="en-US"/>
        </w:rPr>
      </w:pPr>
      <w:r>
        <w:rPr>
          <w:rFonts w:ascii="Calibri" w:hAnsi="Calibri" w:cs="Calibri"/>
          <w:sz w:val="21"/>
          <w:szCs w:val="21"/>
          <w:lang w:val="en-US"/>
        </w:rPr>
        <w:t>Ottawa, ON K1A 0A2</w:t>
      </w:r>
    </w:p>
    <w:p w:rsidR="00234901" w:rsidRDefault="00234901" w:rsidP="00234901">
      <w:pPr>
        <w:pStyle w:val="NormalWeb"/>
        <w:shd w:val="clear" w:color="auto" w:fill="FFFFFF"/>
        <w:spacing w:line="315" w:lineRule="atLeast"/>
        <w:rPr>
          <w:rFonts w:ascii="Calibri" w:hAnsi="Calibri" w:cs="Calibri"/>
          <w:sz w:val="21"/>
          <w:szCs w:val="21"/>
          <w:lang w:val="en-US"/>
        </w:rPr>
      </w:pPr>
      <w:r>
        <w:rPr>
          <w:rFonts w:ascii="Calibri" w:hAnsi="Calibri" w:cs="Calibri"/>
          <w:sz w:val="21"/>
          <w:szCs w:val="21"/>
          <w:lang w:val="en-US"/>
        </w:rPr>
        <w:t>Dear Prime Minister:</w:t>
      </w:r>
    </w:p>
    <w:p w:rsidR="00234901" w:rsidRDefault="00234901" w:rsidP="00234901">
      <w:pPr>
        <w:rPr>
          <w:sz w:val="21"/>
          <w:szCs w:val="21"/>
          <w:lang w:val="en-US"/>
        </w:rPr>
      </w:pPr>
      <w:r>
        <w:rPr>
          <w:sz w:val="21"/>
          <w:szCs w:val="21"/>
          <w:lang w:val="en-US"/>
        </w:rPr>
        <w:t>We, the undersigned organizations, welcome the Government of Canada’s participation in the 58th session of the UN Commission on the Status of Women (CSW), which took place in New York, March 10 – 21</w:t>
      </w:r>
      <w:r>
        <w:rPr>
          <w:sz w:val="21"/>
          <w:szCs w:val="21"/>
          <w:vertAlign w:val="superscript"/>
          <w:lang w:val="en-US"/>
        </w:rPr>
        <w:t>st</w:t>
      </w:r>
      <w:r>
        <w:rPr>
          <w:sz w:val="21"/>
          <w:szCs w:val="21"/>
          <w:lang w:val="en-US"/>
        </w:rPr>
        <w:t xml:space="preserve"> 2014 under the theme ‘</w:t>
      </w:r>
      <w:r>
        <w:rPr>
          <w:color w:val="000000"/>
          <w:sz w:val="21"/>
          <w:szCs w:val="21"/>
          <w:lang w:val="en-US"/>
        </w:rPr>
        <w:t xml:space="preserve">addressing challenges and achievements of the Millennium Development Goals (MDGs).’ </w:t>
      </w:r>
      <w:r>
        <w:rPr>
          <w:sz w:val="21"/>
          <w:szCs w:val="21"/>
          <w:lang w:val="en-US"/>
        </w:rPr>
        <w:t xml:space="preserve">We take this opportunity to recognize positive contributions made by governments, including Canada, during CSW58, and highlight ways in which the Government of Canada can work to achieve gender equality and women’s empowerment through the implementation of its outcomes.    </w:t>
      </w:r>
    </w:p>
    <w:p w:rsidR="00234901" w:rsidRDefault="00234901" w:rsidP="00234901">
      <w:pPr>
        <w:rPr>
          <w:color w:val="000000"/>
          <w:sz w:val="21"/>
          <w:szCs w:val="21"/>
          <w:lang w:val="en-US"/>
        </w:rPr>
      </w:pPr>
    </w:p>
    <w:p w:rsidR="00234901" w:rsidRDefault="00234901" w:rsidP="00234901">
      <w:pPr>
        <w:rPr>
          <w:sz w:val="21"/>
          <w:szCs w:val="21"/>
          <w:shd w:val="clear" w:color="auto" w:fill="FFFFFF"/>
          <w:lang w:val="en-CA"/>
        </w:rPr>
      </w:pPr>
      <w:r>
        <w:rPr>
          <w:color w:val="000000"/>
          <w:sz w:val="21"/>
          <w:szCs w:val="21"/>
          <w:lang w:val="en-US"/>
        </w:rPr>
        <w:t>Given the theme of CSW58, governments acknowledged that the MDGs furthest from being achieved are those focused on women and girls—particularly on achieving gender equality and improving maternal health. With the MDGs set to expire in 2015, the Commission's outcome document will help shape priorities for the next global development framework.</w:t>
      </w:r>
      <w:r>
        <w:rPr>
          <w:sz w:val="21"/>
          <w:szCs w:val="21"/>
          <w:shd w:val="clear" w:color="auto" w:fill="FFFFFF"/>
          <w:lang w:val="en-US"/>
        </w:rPr>
        <w:t xml:space="preserve"> </w:t>
      </w:r>
    </w:p>
    <w:p w:rsidR="00234901" w:rsidRDefault="00234901" w:rsidP="00234901">
      <w:pPr>
        <w:rPr>
          <w:sz w:val="21"/>
          <w:szCs w:val="21"/>
          <w:lang w:val="en-US"/>
        </w:rPr>
      </w:pPr>
    </w:p>
    <w:p w:rsidR="00234901" w:rsidRDefault="00234901" w:rsidP="00234901">
      <w:pPr>
        <w:rPr>
          <w:color w:val="000000"/>
          <w:sz w:val="21"/>
          <w:szCs w:val="21"/>
          <w:lang w:val="en-CA"/>
        </w:rPr>
      </w:pPr>
      <w:r>
        <w:rPr>
          <w:sz w:val="21"/>
          <w:szCs w:val="21"/>
          <w:lang w:val="en-US"/>
        </w:rPr>
        <w:t>The CSW58 outcome calls</w:t>
      </w:r>
      <w:r>
        <w:rPr>
          <w:color w:val="000000"/>
          <w:sz w:val="21"/>
          <w:szCs w:val="21"/>
          <w:lang w:val="en-US"/>
        </w:rPr>
        <w:t xml:space="preserve"> for prioritization of gender equality and the human rights of women to achieve sustainable development and a stand-alone goal on gender equality in the post-2015 development agenda. This recognizes that sustainable and meaningful development must address the root causes of gender inequality, which deny women and girls education, the right to make decisions about their bodies and childbearing, to decent employment—and equal pay for work of equal value — and to live free of violence. </w:t>
      </w:r>
    </w:p>
    <w:p w:rsidR="00234901" w:rsidRDefault="00234901" w:rsidP="00234901">
      <w:pPr>
        <w:rPr>
          <w:color w:val="000000"/>
          <w:sz w:val="21"/>
          <w:szCs w:val="21"/>
          <w:lang w:val="en-US"/>
        </w:rPr>
      </w:pPr>
    </w:p>
    <w:p w:rsidR="00234901" w:rsidRDefault="00234901" w:rsidP="00234901">
      <w:pPr>
        <w:rPr>
          <w:color w:val="000000"/>
          <w:sz w:val="21"/>
          <w:szCs w:val="21"/>
          <w:lang w:val="en-US"/>
        </w:rPr>
      </w:pPr>
      <w:r>
        <w:rPr>
          <w:color w:val="000000"/>
          <w:sz w:val="21"/>
          <w:szCs w:val="21"/>
          <w:lang w:val="en-US"/>
        </w:rPr>
        <w:t xml:space="preserve">The outcome reaffirms the Cairo </w:t>
      </w:r>
      <w:proofErr w:type="spellStart"/>
      <w:r>
        <w:rPr>
          <w:color w:val="000000"/>
          <w:sz w:val="21"/>
          <w:szCs w:val="21"/>
          <w:lang w:val="en-US"/>
        </w:rPr>
        <w:t>Programme</w:t>
      </w:r>
      <w:proofErr w:type="spellEnd"/>
      <w:r>
        <w:rPr>
          <w:color w:val="000000"/>
          <w:sz w:val="21"/>
          <w:szCs w:val="21"/>
          <w:lang w:val="en-US"/>
        </w:rPr>
        <w:t xml:space="preserve"> of Action as well as the Beijing Platform of Action (</w:t>
      </w:r>
      <w:proofErr w:type="spellStart"/>
      <w:r>
        <w:rPr>
          <w:color w:val="000000"/>
          <w:sz w:val="21"/>
          <w:szCs w:val="21"/>
          <w:lang w:val="en-US"/>
        </w:rPr>
        <w:t>PfA</w:t>
      </w:r>
      <w:proofErr w:type="spellEnd"/>
      <w:r>
        <w:rPr>
          <w:color w:val="000000"/>
          <w:sz w:val="21"/>
          <w:szCs w:val="21"/>
          <w:lang w:val="en-US"/>
        </w:rPr>
        <w:t>), which called for investments in quality comprehensive sexual and reproductive health care including emergency contraception, information and education, safe abortion, and prevention and treatment of sexually transmitted infections and HIV. It also called on governments to address the discriminatory social norms and practices that foster gender inequality, including early and forced marriage and other forms of violence against women and girls, and to strengthen accountability mechanisms for women’s human rights.</w:t>
      </w:r>
    </w:p>
    <w:p w:rsidR="00234901" w:rsidRDefault="00234901" w:rsidP="00234901">
      <w:pPr>
        <w:rPr>
          <w:color w:val="000000"/>
          <w:sz w:val="21"/>
          <w:szCs w:val="21"/>
          <w:lang w:val="en-US"/>
        </w:rPr>
      </w:pPr>
    </w:p>
    <w:p w:rsidR="00234901" w:rsidRDefault="00234901" w:rsidP="00234901">
      <w:pPr>
        <w:rPr>
          <w:color w:val="000000"/>
          <w:sz w:val="21"/>
          <w:szCs w:val="21"/>
          <w:lang w:val="en-US"/>
        </w:rPr>
      </w:pPr>
      <w:r>
        <w:rPr>
          <w:color w:val="000000"/>
          <w:sz w:val="21"/>
          <w:szCs w:val="21"/>
          <w:lang w:val="en-US"/>
        </w:rPr>
        <w:t>Developed countries are also urged in the outcome document to maximize and prioritize investments in gender equality, the empowerment of women and the realization of women’s and girls’ human rights through Official Development Assistance.</w:t>
      </w:r>
    </w:p>
    <w:p w:rsidR="00234901" w:rsidRDefault="00234901" w:rsidP="00234901">
      <w:pPr>
        <w:rPr>
          <w:color w:val="000000"/>
          <w:sz w:val="21"/>
          <w:szCs w:val="21"/>
          <w:lang w:val="en-US"/>
        </w:rPr>
      </w:pPr>
    </w:p>
    <w:p w:rsidR="00234901" w:rsidRDefault="00234901" w:rsidP="00234901">
      <w:pPr>
        <w:rPr>
          <w:sz w:val="21"/>
          <w:szCs w:val="21"/>
          <w:lang w:val="en-US"/>
        </w:rPr>
      </w:pPr>
      <w:r>
        <w:rPr>
          <w:sz w:val="21"/>
          <w:szCs w:val="21"/>
          <w:lang w:val="en-US"/>
        </w:rPr>
        <w:t xml:space="preserve">In implementing outcomes from the CSW, we call on the Government of Canada to:  </w:t>
      </w:r>
    </w:p>
    <w:p w:rsidR="00234901" w:rsidRDefault="00234901" w:rsidP="00234901">
      <w:pPr>
        <w:pStyle w:val="Paragraphedeliste"/>
        <w:numPr>
          <w:ilvl w:val="0"/>
          <w:numId w:val="1"/>
        </w:numPr>
        <w:spacing w:before="120" w:after="120"/>
        <w:rPr>
          <w:sz w:val="21"/>
          <w:szCs w:val="21"/>
          <w:lang w:val="en-US"/>
        </w:rPr>
      </w:pPr>
      <w:r>
        <w:rPr>
          <w:sz w:val="21"/>
          <w:szCs w:val="21"/>
          <w:lang w:val="en-US"/>
        </w:rPr>
        <w:t xml:space="preserve">Take a leadership stance on, and encourage other states to </w:t>
      </w:r>
      <w:r>
        <w:rPr>
          <w:b/>
          <w:bCs/>
          <w:sz w:val="21"/>
          <w:szCs w:val="21"/>
          <w:lang w:val="en-US"/>
        </w:rPr>
        <w:t>support a</w:t>
      </w:r>
      <w:r>
        <w:rPr>
          <w:sz w:val="21"/>
          <w:szCs w:val="21"/>
          <w:lang w:val="en-US"/>
        </w:rPr>
        <w:t xml:space="preserve"> </w:t>
      </w:r>
      <w:r>
        <w:rPr>
          <w:b/>
          <w:bCs/>
          <w:sz w:val="21"/>
          <w:szCs w:val="21"/>
          <w:lang w:val="en-US"/>
        </w:rPr>
        <w:t>stand-alone goal on gender equality</w:t>
      </w:r>
      <w:r>
        <w:rPr>
          <w:sz w:val="21"/>
          <w:szCs w:val="21"/>
          <w:lang w:val="en-US"/>
        </w:rPr>
        <w:t xml:space="preserve">, </w:t>
      </w:r>
      <w:r>
        <w:rPr>
          <w:b/>
          <w:bCs/>
          <w:sz w:val="21"/>
          <w:szCs w:val="21"/>
          <w:lang w:val="en-US"/>
        </w:rPr>
        <w:t>and the integration of gender equality into targets and indicators</w:t>
      </w:r>
      <w:r>
        <w:rPr>
          <w:sz w:val="21"/>
          <w:szCs w:val="21"/>
          <w:lang w:val="en-US"/>
        </w:rPr>
        <w:t xml:space="preserve"> </w:t>
      </w:r>
      <w:r>
        <w:rPr>
          <w:b/>
          <w:bCs/>
          <w:sz w:val="21"/>
          <w:szCs w:val="21"/>
          <w:lang w:val="en-US"/>
        </w:rPr>
        <w:t xml:space="preserve">of all new goals, </w:t>
      </w:r>
      <w:r>
        <w:rPr>
          <w:color w:val="000000"/>
          <w:lang w:val="en-US"/>
        </w:rPr>
        <w:t>especially those related to education, health, economic justice, and the environment,</w:t>
      </w:r>
      <w:r>
        <w:rPr>
          <w:sz w:val="21"/>
          <w:szCs w:val="21"/>
          <w:lang w:val="en-US"/>
        </w:rPr>
        <w:t xml:space="preserve"> of the new development framework. </w:t>
      </w:r>
    </w:p>
    <w:p w:rsidR="00234901" w:rsidRDefault="00234901" w:rsidP="00234901">
      <w:pPr>
        <w:pStyle w:val="Paragraphedeliste"/>
        <w:numPr>
          <w:ilvl w:val="0"/>
          <w:numId w:val="1"/>
        </w:numPr>
        <w:spacing w:before="120" w:after="120"/>
        <w:rPr>
          <w:sz w:val="21"/>
          <w:szCs w:val="21"/>
          <w:lang w:val="en-US"/>
        </w:rPr>
      </w:pPr>
      <w:r>
        <w:rPr>
          <w:b/>
          <w:bCs/>
          <w:sz w:val="21"/>
          <w:szCs w:val="21"/>
          <w:lang w:val="en-US"/>
        </w:rPr>
        <w:t>Take into account the views of women’s, youth and other relevant civil society organizations in the elaboration of the post-2015 development agenda</w:t>
      </w:r>
      <w:r>
        <w:rPr>
          <w:sz w:val="21"/>
          <w:szCs w:val="21"/>
          <w:lang w:val="en-US"/>
        </w:rPr>
        <w:t>, including participating in the upcoming 47</w:t>
      </w:r>
      <w:r>
        <w:rPr>
          <w:sz w:val="21"/>
          <w:szCs w:val="21"/>
          <w:vertAlign w:val="superscript"/>
          <w:lang w:val="en-US"/>
        </w:rPr>
        <w:t>th</w:t>
      </w:r>
      <w:r>
        <w:rPr>
          <w:sz w:val="21"/>
          <w:szCs w:val="21"/>
          <w:lang w:val="en-US"/>
        </w:rPr>
        <w:t xml:space="preserve"> session of the Commission on Population and </w:t>
      </w:r>
      <w:r>
        <w:rPr>
          <w:sz w:val="21"/>
          <w:szCs w:val="21"/>
          <w:lang w:val="en-US"/>
        </w:rPr>
        <w:lastRenderedPageBreak/>
        <w:t xml:space="preserve">Development with the full and effective participation of Canadian civil society organizations, including through holding consultations, and the inclusion of women’s and sexual and reproductive rights advocates on the Canadian delegation.  </w:t>
      </w:r>
    </w:p>
    <w:p w:rsidR="00234901" w:rsidRDefault="00234901" w:rsidP="00234901">
      <w:pPr>
        <w:pStyle w:val="Paragraphedeliste"/>
        <w:numPr>
          <w:ilvl w:val="0"/>
          <w:numId w:val="1"/>
        </w:numPr>
        <w:spacing w:before="120" w:after="120"/>
        <w:rPr>
          <w:sz w:val="21"/>
          <w:szCs w:val="21"/>
          <w:lang w:val="en-US"/>
        </w:rPr>
      </w:pPr>
      <w:r>
        <w:rPr>
          <w:b/>
          <w:bCs/>
          <w:sz w:val="21"/>
          <w:szCs w:val="21"/>
          <w:lang w:val="en-US"/>
        </w:rPr>
        <w:t xml:space="preserve">Meaningfully engage in the review of the 20 year anniversary of the Beijing Declaration and </w:t>
      </w:r>
      <w:proofErr w:type="spellStart"/>
      <w:r>
        <w:rPr>
          <w:b/>
          <w:bCs/>
          <w:sz w:val="21"/>
          <w:szCs w:val="21"/>
          <w:lang w:val="en-US"/>
        </w:rPr>
        <w:t>PfA</w:t>
      </w:r>
      <w:proofErr w:type="spellEnd"/>
      <w:r>
        <w:rPr>
          <w:sz w:val="21"/>
          <w:szCs w:val="21"/>
          <w:lang w:val="en-US"/>
        </w:rPr>
        <w:t xml:space="preserve"> by:</w:t>
      </w:r>
    </w:p>
    <w:p w:rsidR="00234901" w:rsidRDefault="00234901" w:rsidP="00234901">
      <w:pPr>
        <w:pStyle w:val="Paragraphedeliste"/>
        <w:numPr>
          <w:ilvl w:val="1"/>
          <w:numId w:val="2"/>
        </w:numPr>
        <w:rPr>
          <w:sz w:val="21"/>
          <w:szCs w:val="21"/>
          <w:lang w:val="en-US"/>
        </w:rPr>
      </w:pPr>
      <w:r>
        <w:rPr>
          <w:sz w:val="21"/>
          <w:szCs w:val="21"/>
          <w:lang w:val="en-US"/>
        </w:rPr>
        <w:t>Meaningfully engaging indigenous women, youth, women human rights defenders, and other civil society organizations in the review process, specifically through their inclusion on the Canadian delegation for the full 59</w:t>
      </w:r>
      <w:r>
        <w:rPr>
          <w:sz w:val="21"/>
          <w:szCs w:val="21"/>
          <w:vertAlign w:val="superscript"/>
          <w:lang w:val="en-US"/>
        </w:rPr>
        <w:t>th</w:t>
      </w:r>
      <w:r>
        <w:rPr>
          <w:sz w:val="21"/>
          <w:szCs w:val="21"/>
          <w:lang w:val="en-US"/>
        </w:rPr>
        <w:t xml:space="preserve"> session of the CSW in 2015, and establishing a civil society advisory committee for the duration of the review process, </w:t>
      </w:r>
    </w:p>
    <w:p w:rsidR="00234901" w:rsidRDefault="00234901" w:rsidP="00234901">
      <w:pPr>
        <w:pStyle w:val="Paragraphedeliste"/>
        <w:numPr>
          <w:ilvl w:val="1"/>
          <w:numId w:val="2"/>
        </w:numPr>
        <w:rPr>
          <w:sz w:val="21"/>
          <w:szCs w:val="21"/>
          <w:lang w:val="en-US"/>
        </w:rPr>
      </w:pPr>
      <w:r>
        <w:rPr>
          <w:sz w:val="21"/>
          <w:szCs w:val="21"/>
          <w:lang w:val="en-US"/>
        </w:rPr>
        <w:t xml:space="preserve">Undertaking a comprehensive national review of the progress made and challenges encountered in the implementation of the Beijing Declaration and </w:t>
      </w:r>
      <w:proofErr w:type="spellStart"/>
      <w:r>
        <w:rPr>
          <w:sz w:val="21"/>
          <w:szCs w:val="21"/>
          <w:lang w:val="en-US"/>
        </w:rPr>
        <w:t>PfA</w:t>
      </w:r>
      <w:proofErr w:type="spellEnd"/>
      <w:r>
        <w:rPr>
          <w:sz w:val="21"/>
          <w:szCs w:val="21"/>
          <w:lang w:val="en-US"/>
        </w:rPr>
        <w:t xml:space="preserve">, and  </w:t>
      </w:r>
    </w:p>
    <w:p w:rsidR="00234901" w:rsidRDefault="00234901" w:rsidP="00234901">
      <w:pPr>
        <w:pStyle w:val="Paragraphedeliste"/>
        <w:numPr>
          <w:ilvl w:val="1"/>
          <w:numId w:val="2"/>
        </w:numPr>
        <w:rPr>
          <w:sz w:val="21"/>
          <w:szCs w:val="21"/>
          <w:lang w:val="en-US"/>
        </w:rPr>
      </w:pPr>
      <w:r>
        <w:rPr>
          <w:sz w:val="21"/>
          <w:szCs w:val="21"/>
          <w:lang w:val="en-US"/>
        </w:rPr>
        <w:t xml:space="preserve">Participating in the regional Beijing Declaration and </w:t>
      </w:r>
      <w:proofErr w:type="spellStart"/>
      <w:r>
        <w:rPr>
          <w:sz w:val="21"/>
          <w:szCs w:val="21"/>
          <w:lang w:val="en-US"/>
        </w:rPr>
        <w:t>PfA</w:t>
      </w:r>
      <w:proofErr w:type="spellEnd"/>
      <w:r>
        <w:rPr>
          <w:sz w:val="21"/>
          <w:szCs w:val="21"/>
          <w:lang w:val="en-US"/>
        </w:rPr>
        <w:t xml:space="preserve"> review meeting.</w:t>
      </w:r>
    </w:p>
    <w:p w:rsidR="00234901" w:rsidRDefault="00234901" w:rsidP="00234901">
      <w:pPr>
        <w:rPr>
          <w:sz w:val="21"/>
          <w:szCs w:val="21"/>
          <w:shd w:val="clear" w:color="auto" w:fill="FFFFFF"/>
          <w:lang w:val="en-US"/>
        </w:rPr>
      </w:pPr>
    </w:p>
    <w:p w:rsidR="00234901" w:rsidRDefault="00234901" w:rsidP="00234901">
      <w:pPr>
        <w:rPr>
          <w:b/>
          <w:bCs/>
          <w:sz w:val="21"/>
          <w:szCs w:val="21"/>
          <w:lang w:val="en-US"/>
        </w:rPr>
      </w:pPr>
      <w:r>
        <w:rPr>
          <w:sz w:val="21"/>
          <w:szCs w:val="21"/>
          <w:shd w:val="clear" w:color="auto" w:fill="FFFFFF"/>
          <w:lang w:val="en-US"/>
        </w:rPr>
        <w:t xml:space="preserve">The health, well-being and empowerment of women and girls in Canada, and around the world, rely on the Government of Canada to be a leader on gender equality. As a leader, the </w:t>
      </w:r>
      <w:r>
        <w:rPr>
          <w:b/>
          <w:bCs/>
          <w:sz w:val="21"/>
          <w:szCs w:val="21"/>
          <w:shd w:val="clear" w:color="auto" w:fill="FFFFFF"/>
          <w:lang w:val="en-US"/>
        </w:rPr>
        <w:t>Government</w:t>
      </w:r>
      <w:r>
        <w:rPr>
          <w:sz w:val="21"/>
          <w:szCs w:val="21"/>
          <w:shd w:val="clear" w:color="auto" w:fill="FFFFFF"/>
          <w:lang w:val="en-US"/>
        </w:rPr>
        <w:t xml:space="preserve"> </w:t>
      </w:r>
      <w:r>
        <w:rPr>
          <w:b/>
          <w:bCs/>
          <w:sz w:val="21"/>
          <w:szCs w:val="21"/>
          <w:shd w:val="clear" w:color="auto" w:fill="FFFFFF"/>
          <w:lang w:val="en-US"/>
        </w:rPr>
        <w:t>of Canada</w:t>
      </w:r>
      <w:r>
        <w:rPr>
          <w:sz w:val="21"/>
          <w:szCs w:val="21"/>
          <w:shd w:val="clear" w:color="auto" w:fill="FFFFFF"/>
          <w:lang w:val="en-US"/>
        </w:rPr>
        <w:t xml:space="preserve"> </w:t>
      </w:r>
      <w:r>
        <w:rPr>
          <w:b/>
          <w:bCs/>
          <w:sz w:val="21"/>
          <w:szCs w:val="21"/>
          <w:shd w:val="clear" w:color="auto" w:fill="FFFFFF"/>
          <w:lang w:val="en-US"/>
        </w:rPr>
        <w:t xml:space="preserve">must respect, protect and </w:t>
      </w:r>
      <w:proofErr w:type="spellStart"/>
      <w:r>
        <w:rPr>
          <w:b/>
          <w:bCs/>
          <w:sz w:val="21"/>
          <w:szCs w:val="21"/>
          <w:shd w:val="clear" w:color="auto" w:fill="FFFFFF"/>
          <w:lang w:val="en-US"/>
        </w:rPr>
        <w:t>fulfil</w:t>
      </w:r>
      <w:proofErr w:type="spellEnd"/>
      <w:r>
        <w:rPr>
          <w:b/>
          <w:bCs/>
          <w:sz w:val="21"/>
          <w:szCs w:val="21"/>
          <w:shd w:val="clear" w:color="auto" w:fill="FFFFFF"/>
          <w:lang w:val="en-US"/>
        </w:rPr>
        <w:t xml:space="preserve"> the full range of human rights of women and girls, at home and abroad, recognize the essential role of </w:t>
      </w:r>
      <w:r>
        <w:rPr>
          <w:b/>
          <w:bCs/>
          <w:sz w:val="21"/>
          <w:szCs w:val="21"/>
          <w:lang w:val="en-US"/>
        </w:rPr>
        <w:t>gender equality and the empowerment of women and girls in sustainable development and national prosperity, and as important in and of themselves, and make these a priority for government investment.</w:t>
      </w:r>
    </w:p>
    <w:p w:rsidR="00234901" w:rsidRDefault="00234901" w:rsidP="00234901">
      <w:pPr>
        <w:rPr>
          <w:sz w:val="21"/>
          <w:szCs w:val="21"/>
          <w:shd w:val="clear" w:color="auto" w:fill="FFFFFF"/>
          <w:lang w:val="en-US"/>
        </w:rPr>
      </w:pPr>
    </w:p>
    <w:p w:rsidR="00234901" w:rsidRDefault="00234901" w:rsidP="00234901">
      <w:pPr>
        <w:rPr>
          <w:sz w:val="21"/>
          <w:szCs w:val="21"/>
          <w:lang w:val="en-US"/>
        </w:rPr>
      </w:pPr>
      <w:r>
        <w:rPr>
          <w:sz w:val="21"/>
          <w:szCs w:val="21"/>
          <w:lang w:val="en-US"/>
        </w:rPr>
        <w:t xml:space="preserve">Sincerely, </w:t>
      </w:r>
    </w:p>
    <w:p w:rsidR="00234901" w:rsidRDefault="00234901" w:rsidP="00234901">
      <w:pPr>
        <w:rPr>
          <w:sz w:val="21"/>
          <w:szCs w:val="21"/>
          <w:lang w:val="en-US"/>
        </w:rPr>
      </w:pPr>
    </w:p>
    <w:p w:rsidR="00234901" w:rsidRDefault="00234901" w:rsidP="00234901">
      <w:pPr>
        <w:rPr>
          <w:sz w:val="21"/>
          <w:szCs w:val="21"/>
          <w:lang w:val="en-US"/>
        </w:rPr>
      </w:pPr>
      <w:r>
        <w:rPr>
          <w:sz w:val="21"/>
          <w:szCs w:val="21"/>
          <w:lang w:val="en-US"/>
        </w:rPr>
        <w:t xml:space="preserve">The undersigned organizations &amp; women’s human rights defenders:  </w:t>
      </w:r>
    </w:p>
    <w:p w:rsidR="00234901" w:rsidRDefault="00234901" w:rsidP="00234901">
      <w:pPr>
        <w:pStyle w:val="Paragraphedeliste"/>
        <w:numPr>
          <w:ilvl w:val="0"/>
          <w:numId w:val="3"/>
        </w:numPr>
        <w:rPr>
          <w:sz w:val="21"/>
          <w:szCs w:val="21"/>
          <w:lang w:val="en-US"/>
        </w:rPr>
      </w:pPr>
      <w:r>
        <w:rPr>
          <w:sz w:val="21"/>
          <w:szCs w:val="21"/>
          <w:lang w:val="en-US"/>
        </w:rPr>
        <w:t xml:space="preserve">Action Canada for Population and Development </w:t>
      </w:r>
    </w:p>
    <w:p w:rsidR="00234901" w:rsidRDefault="00234901" w:rsidP="00234901">
      <w:pPr>
        <w:pStyle w:val="Paragraphedeliste"/>
        <w:numPr>
          <w:ilvl w:val="0"/>
          <w:numId w:val="3"/>
        </w:numPr>
        <w:rPr>
          <w:lang w:val="en-US"/>
        </w:rPr>
      </w:pPr>
      <w:r>
        <w:rPr>
          <w:lang w:val="en-US"/>
        </w:rPr>
        <w:t xml:space="preserve">Amnesty International Canada (English) </w:t>
      </w:r>
    </w:p>
    <w:p w:rsidR="00234901" w:rsidRDefault="00234901" w:rsidP="00234901">
      <w:pPr>
        <w:pStyle w:val="Paragraphedeliste"/>
        <w:numPr>
          <w:ilvl w:val="0"/>
          <w:numId w:val="3"/>
        </w:numPr>
        <w:rPr>
          <w:lang w:val="en-US"/>
        </w:rPr>
      </w:pPr>
      <w:proofErr w:type="spellStart"/>
      <w:r>
        <w:rPr>
          <w:lang w:val="en-US"/>
        </w:rPr>
        <w:t>Amnistie</w:t>
      </w:r>
      <w:proofErr w:type="spellEnd"/>
      <w:r>
        <w:rPr>
          <w:lang w:val="en-US"/>
        </w:rPr>
        <w:t xml:space="preserve"> </w:t>
      </w:r>
      <w:proofErr w:type="spellStart"/>
      <w:r>
        <w:rPr>
          <w:lang w:val="en-US"/>
        </w:rPr>
        <w:t>Internationale</w:t>
      </w:r>
      <w:proofErr w:type="spellEnd"/>
      <w:r>
        <w:rPr>
          <w:lang w:val="en-US"/>
        </w:rPr>
        <w:t xml:space="preserve"> Canada (Francophone)</w:t>
      </w:r>
    </w:p>
    <w:p w:rsidR="00234901" w:rsidRDefault="00234901" w:rsidP="00234901">
      <w:pPr>
        <w:pStyle w:val="Paragraphedeliste"/>
        <w:numPr>
          <w:ilvl w:val="0"/>
          <w:numId w:val="3"/>
        </w:numPr>
      </w:pPr>
      <w:r>
        <w:t>Association québécoise des organismes de coopération internationale (AQOCI)</w:t>
      </w:r>
    </w:p>
    <w:p w:rsidR="00234901" w:rsidRDefault="00234901" w:rsidP="00234901">
      <w:pPr>
        <w:pStyle w:val="Paragraphedeliste"/>
        <w:numPr>
          <w:ilvl w:val="0"/>
          <w:numId w:val="3"/>
        </w:numPr>
        <w:rPr>
          <w:sz w:val="21"/>
          <w:szCs w:val="21"/>
          <w:lang w:val="en-US"/>
        </w:rPr>
      </w:pPr>
      <w:r>
        <w:rPr>
          <w:sz w:val="21"/>
          <w:szCs w:val="21"/>
          <w:lang w:val="en-US"/>
        </w:rPr>
        <w:t xml:space="preserve">Canadian Council for International Co-Operation </w:t>
      </w:r>
    </w:p>
    <w:p w:rsidR="00234901" w:rsidRDefault="00234901" w:rsidP="00234901">
      <w:pPr>
        <w:pStyle w:val="Paragraphedeliste"/>
        <w:numPr>
          <w:ilvl w:val="0"/>
          <w:numId w:val="3"/>
        </w:numPr>
        <w:rPr>
          <w:sz w:val="21"/>
          <w:szCs w:val="21"/>
          <w:lang w:val="en-US"/>
        </w:rPr>
      </w:pPr>
      <w:r>
        <w:rPr>
          <w:sz w:val="21"/>
          <w:szCs w:val="21"/>
          <w:lang w:val="en-US"/>
        </w:rPr>
        <w:t xml:space="preserve">Canadian Federation for Sexual Health </w:t>
      </w:r>
    </w:p>
    <w:p w:rsidR="00234901" w:rsidRDefault="00234901" w:rsidP="00234901">
      <w:pPr>
        <w:pStyle w:val="Paragraphedeliste"/>
        <w:numPr>
          <w:ilvl w:val="0"/>
          <w:numId w:val="3"/>
        </w:numPr>
        <w:rPr>
          <w:sz w:val="21"/>
          <w:szCs w:val="21"/>
          <w:lang w:val="en-US"/>
        </w:rPr>
      </w:pPr>
      <w:r>
        <w:rPr>
          <w:rFonts w:ascii="Segoe UI" w:hAnsi="Segoe UI" w:cs="Segoe UI"/>
          <w:sz w:val="20"/>
          <w:szCs w:val="20"/>
          <w:lang w:val="en-US"/>
        </w:rPr>
        <w:t>Canadian Federation of Nurses Unions</w:t>
      </w:r>
    </w:p>
    <w:p w:rsidR="00234901" w:rsidRDefault="00234901" w:rsidP="00234901">
      <w:pPr>
        <w:pStyle w:val="Paragraphedeliste"/>
        <w:numPr>
          <w:ilvl w:val="0"/>
          <w:numId w:val="3"/>
        </w:numPr>
        <w:rPr>
          <w:sz w:val="21"/>
          <w:szCs w:val="21"/>
          <w:lang w:val="en-US"/>
        </w:rPr>
      </w:pPr>
      <w:r>
        <w:rPr>
          <w:sz w:val="21"/>
          <w:szCs w:val="21"/>
          <w:lang w:val="en-US"/>
        </w:rPr>
        <w:t xml:space="preserve">Canadian Federation of University Women </w:t>
      </w:r>
    </w:p>
    <w:p w:rsidR="00234901" w:rsidRDefault="00234901" w:rsidP="00234901">
      <w:pPr>
        <w:pStyle w:val="Paragraphedeliste"/>
        <w:numPr>
          <w:ilvl w:val="0"/>
          <w:numId w:val="3"/>
        </w:numPr>
      </w:pPr>
      <w:proofErr w:type="spellStart"/>
      <w:r>
        <w:t>Canadians</w:t>
      </w:r>
      <w:proofErr w:type="spellEnd"/>
      <w:r>
        <w:t xml:space="preserve"> for </w:t>
      </w:r>
      <w:proofErr w:type="spellStart"/>
      <w:r>
        <w:t>Choice</w:t>
      </w:r>
      <w:proofErr w:type="spellEnd"/>
      <w:r>
        <w:t xml:space="preserve"> </w:t>
      </w:r>
    </w:p>
    <w:p w:rsidR="00234901" w:rsidRDefault="00234901" w:rsidP="00234901">
      <w:pPr>
        <w:pStyle w:val="Paragraphedeliste"/>
        <w:numPr>
          <w:ilvl w:val="0"/>
          <w:numId w:val="3"/>
        </w:numPr>
      </w:pPr>
      <w:r>
        <w:t xml:space="preserve">Canadian HIV/AIDS </w:t>
      </w:r>
      <w:proofErr w:type="spellStart"/>
      <w:r>
        <w:t>Legal</w:t>
      </w:r>
      <w:proofErr w:type="spellEnd"/>
      <w:r>
        <w:t xml:space="preserve"> Network / Réseau juridique canadien VIH/sida </w:t>
      </w:r>
    </w:p>
    <w:p w:rsidR="00234901" w:rsidRDefault="00234901" w:rsidP="00234901">
      <w:pPr>
        <w:pStyle w:val="Paragraphedeliste"/>
        <w:numPr>
          <w:ilvl w:val="0"/>
          <w:numId w:val="3"/>
        </w:numPr>
        <w:rPr>
          <w:sz w:val="21"/>
          <w:szCs w:val="21"/>
          <w:lang w:val="en-US"/>
        </w:rPr>
      </w:pPr>
      <w:r>
        <w:rPr>
          <w:sz w:val="21"/>
          <w:szCs w:val="21"/>
          <w:lang w:val="en-US"/>
        </w:rPr>
        <w:t xml:space="preserve">Canadian </w:t>
      </w:r>
      <w:proofErr w:type="spellStart"/>
      <w:r>
        <w:rPr>
          <w:sz w:val="21"/>
          <w:szCs w:val="21"/>
          <w:lang w:val="en-US"/>
        </w:rPr>
        <w:t>Labour</w:t>
      </w:r>
      <w:proofErr w:type="spellEnd"/>
      <w:r>
        <w:rPr>
          <w:sz w:val="21"/>
          <w:szCs w:val="21"/>
          <w:lang w:val="en-US"/>
        </w:rPr>
        <w:t xml:space="preserve"> Congress </w:t>
      </w:r>
    </w:p>
    <w:p w:rsidR="00234901" w:rsidRDefault="00234901" w:rsidP="00234901">
      <w:pPr>
        <w:pStyle w:val="Paragraphedeliste"/>
        <w:numPr>
          <w:ilvl w:val="0"/>
          <w:numId w:val="3"/>
        </w:numPr>
        <w:rPr>
          <w:sz w:val="21"/>
          <w:szCs w:val="21"/>
          <w:lang w:val="en-US"/>
        </w:rPr>
      </w:pPr>
      <w:r>
        <w:rPr>
          <w:lang w:val="en-US"/>
        </w:rPr>
        <w:t xml:space="preserve">Canadian Teachers’ Federation </w:t>
      </w:r>
    </w:p>
    <w:p w:rsidR="00234901" w:rsidRDefault="00234901" w:rsidP="00234901">
      <w:pPr>
        <w:pStyle w:val="Paragraphedeliste"/>
        <w:numPr>
          <w:ilvl w:val="0"/>
          <w:numId w:val="3"/>
        </w:numPr>
        <w:rPr>
          <w:sz w:val="21"/>
          <w:szCs w:val="21"/>
        </w:rPr>
      </w:pPr>
      <w:r>
        <w:rPr>
          <w:sz w:val="21"/>
          <w:szCs w:val="21"/>
        </w:rPr>
        <w:t xml:space="preserve">CECI – Centre d’étude et de coopération internationale / Centre for International </w:t>
      </w:r>
      <w:proofErr w:type="spellStart"/>
      <w:r>
        <w:rPr>
          <w:sz w:val="21"/>
          <w:szCs w:val="21"/>
        </w:rPr>
        <w:t>Studies</w:t>
      </w:r>
      <w:proofErr w:type="spellEnd"/>
      <w:r>
        <w:rPr>
          <w:sz w:val="21"/>
          <w:szCs w:val="21"/>
        </w:rPr>
        <w:t xml:space="preserve"> and </w:t>
      </w:r>
      <w:proofErr w:type="spellStart"/>
      <w:r>
        <w:rPr>
          <w:sz w:val="21"/>
          <w:szCs w:val="21"/>
        </w:rPr>
        <w:t>Cooperation</w:t>
      </w:r>
      <w:proofErr w:type="spellEnd"/>
      <w:r>
        <w:rPr>
          <w:sz w:val="21"/>
          <w:szCs w:val="21"/>
        </w:rPr>
        <w:t xml:space="preserve">  </w:t>
      </w:r>
    </w:p>
    <w:p w:rsidR="00234901" w:rsidRDefault="00234901" w:rsidP="00234901">
      <w:pPr>
        <w:pStyle w:val="Paragraphedeliste"/>
        <w:numPr>
          <w:ilvl w:val="0"/>
          <w:numId w:val="3"/>
        </w:numPr>
        <w:rPr>
          <w:sz w:val="21"/>
          <w:szCs w:val="21"/>
          <w:lang w:val="en-US"/>
        </w:rPr>
      </w:pPr>
      <w:r>
        <w:rPr>
          <w:lang w:val="en-US"/>
        </w:rPr>
        <w:t>Coalition of Provincial and Territorial Advisory Councils on the Status of Women</w:t>
      </w:r>
    </w:p>
    <w:p w:rsidR="00234901" w:rsidRDefault="00234901" w:rsidP="00234901">
      <w:pPr>
        <w:pStyle w:val="NormalWeb"/>
        <w:numPr>
          <w:ilvl w:val="0"/>
          <w:numId w:val="3"/>
        </w:numPr>
        <w:rPr>
          <w:rFonts w:ascii="Calibri" w:hAnsi="Calibri" w:cs="Calibri"/>
          <w:sz w:val="21"/>
          <w:szCs w:val="21"/>
          <w:lang w:val="en-US"/>
        </w:rPr>
      </w:pPr>
      <w:r>
        <w:rPr>
          <w:rFonts w:ascii="Calibri" w:hAnsi="Calibri" w:cs="Calibri"/>
          <w:sz w:val="21"/>
          <w:szCs w:val="21"/>
          <w:lang w:val="en-US"/>
        </w:rPr>
        <w:t>Canadian Research Institute for the Advancement of Women (CRIAW-ICREF)</w:t>
      </w:r>
    </w:p>
    <w:p w:rsidR="00234901" w:rsidRDefault="00234901" w:rsidP="00234901">
      <w:pPr>
        <w:pStyle w:val="Paragraphedeliste"/>
        <w:numPr>
          <w:ilvl w:val="0"/>
          <w:numId w:val="3"/>
        </w:numPr>
        <w:rPr>
          <w:sz w:val="21"/>
          <w:szCs w:val="21"/>
          <w:lang w:val="en-US"/>
        </w:rPr>
      </w:pPr>
      <w:r>
        <w:rPr>
          <w:sz w:val="21"/>
          <w:szCs w:val="21"/>
          <w:lang w:val="en-US"/>
        </w:rPr>
        <w:t xml:space="preserve">FAFIA – Feminist Alliance for International Action </w:t>
      </w:r>
    </w:p>
    <w:p w:rsidR="00234901" w:rsidRDefault="00234901" w:rsidP="00234901">
      <w:pPr>
        <w:pStyle w:val="Paragraphedeliste"/>
        <w:numPr>
          <w:ilvl w:val="0"/>
          <w:numId w:val="3"/>
        </w:numPr>
        <w:rPr>
          <w:sz w:val="21"/>
          <w:szCs w:val="21"/>
        </w:rPr>
      </w:pPr>
      <w:r>
        <w:rPr>
          <w:sz w:val="21"/>
          <w:szCs w:val="21"/>
        </w:rPr>
        <w:t>Fédération des travailleurs et travailleuses du Québec (FTQ)</w:t>
      </w:r>
    </w:p>
    <w:p w:rsidR="00234901" w:rsidRDefault="00234901" w:rsidP="00234901">
      <w:pPr>
        <w:pStyle w:val="Paragraphedeliste"/>
        <w:numPr>
          <w:ilvl w:val="0"/>
          <w:numId w:val="3"/>
        </w:numPr>
        <w:rPr>
          <w:sz w:val="21"/>
          <w:szCs w:val="21"/>
          <w:lang w:val="en-US"/>
        </w:rPr>
      </w:pPr>
      <w:r>
        <w:rPr>
          <w:sz w:val="21"/>
          <w:szCs w:val="21"/>
          <w:lang w:val="en-US"/>
        </w:rPr>
        <w:t xml:space="preserve">Grandmothers Advocacy Network (GRAN) </w:t>
      </w:r>
    </w:p>
    <w:p w:rsidR="00234901" w:rsidRDefault="00234901" w:rsidP="00234901">
      <w:pPr>
        <w:pStyle w:val="Paragraphedeliste"/>
        <w:numPr>
          <w:ilvl w:val="0"/>
          <w:numId w:val="3"/>
        </w:numPr>
        <w:rPr>
          <w:sz w:val="21"/>
          <w:szCs w:val="21"/>
          <w:lang w:val="en-US"/>
        </w:rPr>
      </w:pPr>
      <w:r>
        <w:rPr>
          <w:sz w:val="21"/>
          <w:szCs w:val="21"/>
          <w:lang w:val="en-US"/>
        </w:rPr>
        <w:t xml:space="preserve">Inter Pares </w:t>
      </w:r>
    </w:p>
    <w:p w:rsidR="00234901" w:rsidRDefault="00234901" w:rsidP="00234901">
      <w:pPr>
        <w:pStyle w:val="Paragraphedeliste"/>
        <w:numPr>
          <w:ilvl w:val="0"/>
          <w:numId w:val="3"/>
        </w:numPr>
        <w:rPr>
          <w:sz w:val="21"/>
          <w:szCs w:val="21"/>
          <w:lang w:val="en-US"/>
        </w:rPr>
      </w:pPr>
      <w:r>
        <w:rPr>
          <w:sz w:val="21"/>
          <w:szCs w:val="21"/>
          <w:lang w:val="en-US"/>
        </w:rPr>
        <w:t>Interagency Coalition on AIDS and Development (ICAD)/</w:t>
      </w:r>
      <w:r>
        <w:rPr>
          <w:sz w:val="21"/>
          <w:szCs w:val="21"/>
        </w:rPr>
        <w:t xml:space="preserve">Coalition </w:t>
      </w:r>
      <w:proofErr w:type="spellStart"/>
      <w:r>
        <w:rPr>
          <w:sz w:val="21"/>
          <w:szCs w:val="21"/>
        </w:rPr>
        <w:t>interagence</w:t>
      </w:r>
      <w:proofErr w:type="spellEnd"/>
      <w:r>
        <w:rPr>
          <w:sz w:val="21"/>
          <w:szCs w:val="21"/>
        </w:rPr>
        <w:t xml:space="preserve"> sida et développement (CISD)</w:t>
      </w:r>
    </w:p>
    <w:p w:rsidR="00234901" w:rsidRDefault="00234901" w:rsidP="00234901">
      <w:pPr>
        <w:pStyle w:val="Paragraphedeliste"/>
        <w:numPr>
          <w:ilvl w:val="0"/>
          <w:numId w:val="3"/>
        </w:numPr>
        <w:rPr>
          <w:sz w:val="21"/>
          <w:szCs w:val="21"/>
          <w:lang w:val="en-US"/>
        </w:rPr>
      </w:pPr>
      <w:r>
        <w:rPr>
          <w:lang w:val="en-US"/>
        </w:rPr>
        <w:t>Institute for International Women's Rights - Manitoba</w:t>
      </w:r>
    </w:p>
    <w:p w:rsidR="00234901" w:rsidRDefault="00234901" w:rsidP="00234901">
      <w:pPr>
        <w:pStyle w:val="Paragraphedeliste"/>
        <w:numPr>
          <w:ilvl w:val="0"/>
          <w:numId w:val="3"/>
        </w:numPr>
        <w:rPr>
          <w:sz w:val="21"/>
          <w:szCs w:val="21"/>
          <w:lang w:val="en-US"/>
        </w:rPr>
      </w:pPr>
      <w:r>
        <w:rPr>
          <w:lang w:val="en-US"/>
        </w:rPr>
        <w:t>Institute for International Women's Rights at the University of Winnipeg Global College</w:t>
      </w:r>
    </w:p>
    <w:p w:rsidR="00234901" w:rsidRDefault="00234901" w:rsidP="00234901">
      <w:pPr>
        <w:pStyle w:val="Paragraphedeliste"/>
        <w:numPr>
          <w:ilvl w:val="0"/>
          <w:numId w:val="3"/>
        </w:numPr>
        <w:rPr>
          <w:sz w:val="21"/>
          <w:szCs w:val="21"/>
          <w:lang w:val="en-US"/>
        </w:rPr>
      </w:pPr>
      <w:r>
        <w:rPr>
          <w:rFonts w:ascii="Segoe UI" w:hAnsi="Segoe UI" w:cs="Segoe UI"/>
          <w:sz w:val="20"/>
          <w:szCs w:val="20"/>
          <w:lang w:val="en-US"/>
        </w:rPr>
        <w:t>Laurentian University Staff Union (LUSU)</w:t>
      </w:r>
    </w:p>
    <w:p w:rsidR="00234901" w:rsidRDefault="00234901" w:rsidP="00234901">
      <w:pPr>
        <w:pStyle w:val="Paragraphedeliste"/>
        <w:numPr>
          <w:ilvl w:val="0"/>
          <w:numId w:val="3"/>
        </w:numPr>
        <w:rPr>
          <w:sz w:val="21"/>
          <w:szCs w:val="21"/>
          <w:lang w:val="en-US"/>
        </w:rPr>
      </w:pPr>
      <w:proofErr w:type="spellStart"/>
      <w:r>
        <w:rPr>
          <w:sz w:val="21"/>
          <w:szCs w:val="21"/>
          <w:lang w:val="en-US"/>
        </w:rPr>
        <w:lastRenderedPageBreak/>
        <w:t>L’Oeuvre</w:t>
      </w:r>
      <w:proofErr w:type="spellEnd"/>
      <w:r>
        <w:rPr>
          <w:sz w:val="21"/>
          <w:szCs w:val="21"/>
          <w:lang w:val="en-US"/>
        </w:rPr>
        <w:t xml:space="preserve"> L</w:t>
      </w:r>
      <w:r>
        <w:rPr>
          <w:sz w:val="21"/>
          <w:szCs w:val="21"/>
        </w:rPr>
        <w:t>é</w:t>
      </w:r>
      <w:proofErr w:type="spellStart"/>
      <w:r>
        <w:rPr>
          <w:sz w:val="21"/>
          <w:szCs w:val="21"/>
          <w:lang w:val="en-US"/>
        </w:rPr>
        <w:t>ger</w:t>
      </w:r>
      <w:proofErr w:type="spellEnd"/>
    </w:p>
    <w:p w:rsidR="00234901" w:rsidRDefault="00234901" w:rsidP="00234901">
      <w:pPr>
        <w:pStyle w:val="Paragraphedeliste"/>
        <w:numPr>
          <w:ilvl w:val="0"/>
          <w:numId w:val="3"/>
        </w:numPr>
        <w:rPr>
          <w:sz w:val="21"/>
          <w:szCs w:val="21"/>
          <w:lang w:val="en-US"/>
        </w:rPr>
      </w:pPr>
      <w:r>
        <w:rPr>
          <w:sz w:val="21"/>
          <w:szCs w:val="21"/>
          <w:lang w:val="en-US"/>
        </w:rPr>
        <w:t>MATCH International Women’s Fund</w:t>
      </w:r>
    </w:p>
    <w:p w:rsidR="00234901" w:rsidRDefault="00234901" w:rsidP="00234901">
      <w:pPr>
        <w:pStyle w:val="Paragraphedeliste"/>
        <w:numPr>
          <w:ilvl w:val="0"/>
          <w:numId w:val="3"/>
        </w:numPr>
        <w:rPr>
          <w:sz w:val="21"/>
          <w:szCs w:val="21"/>
          <w:lang w:val="en-US"/>
        </w:rPr>
      </w:pPr>
      <w:r>
        <w:rPr>
          <w:sz w:val="21"/>
          <w:szCs w:val="21"/>
          <w:lang w:val="en-US"/>
        </w:rPr>
        <w:t>McLeod Group</w:t>
      </w:r>
    </w:p>
    <w:p w:rsidR="00234901" w:rsidRDefault="00234901" w:rsidP="00234901">
      <w:pPr>
        <w:pStyle w:val="Paragraphedeliste"/>
        <w:numPr>
          <w:ilvl w:val="0"/>
          <w:numId w:val="3"/>
        </w:numPr>
        <w:rPr>
          <w:sz w:val="21"/>
          <w:szCs w:val="21"/>
          <w:lang w:val="en-US"/>
        </w:rPr>
      </w:pPr>
      <w:r>
        <w:rPr>
          <w:lang w:val="en-US"/>
        </w:rPr>
        <w:t>National Council of Women of Canada</w:t>
      </w:r>
    </w:p>
    <w:p w:rsidR="00234901" w:rsidRDefault="00234901" w:rsidP="00234901">
      <w:pPr>
        <w:pStyle w:val="Paragraphedeliste"/>
        <w:numPr>
          <w:ilvl w:val="0"/>
          <w:numId w:val="3"/>
        </w:numPr>
        <w:rPr>
          <w:sz w:val="21"/>
          <w:szCs w:val="21"/>
          <w:lang w:val="en-US"/>
        </w:rPr>
      </w:pPr>
      <w:r>
        <w:rPr>
          <w:sz w:val="21"/>
          <w:szCs w:val="21"/>
          <w:lang w:val="en-US"/>
        </w:rPr>
        <w:t xml:space="preserve">Oxfam Canada </w:t>
      </w:r>
    </w:p>
    <w:p w:rsidR="00234901" w:rsidRDefault="00234901" w:rsidP="00234901">
      <w:pPr>
        <w:pStyle w:val="Paragraphedeliste"/>
        <w:numPr>
          <w:ilvl w:val="0"/>
          <w:numId w:val="3"/>
        </w:numPr>
        <w:rPr>
          <w:sz w:val="21"/>
          <w:szCs w:val="21"/>
          <w:lang w:val="en-US"/>
        </w:rPr>
      </w:pPr>
      <w:r>
        <w:rPr>
          <w:sz w:val="21"/>
          <w:szCs w:val="21"/>
          <w:lang w:val="en-US"/>
        </w:rPr>
        <w:t>St. John's Status of Women Council, St. John's, Newfoundland &amp; Labrador</w:t>
      </w:r>
    </w:p>
    <w:p w:rsidR="00234901" w:rsidRDefault="00234901" w:rsidP="00234901">
      <w:pPr>
        <w:pStyle w:val="Paragraphedeliste"/>
        <w:numPr>
          <w:ilvl w:val="0"/>
          <w:numId w:val="3"/>
        </w:numPr>
        <w:rPr>
          <w:sz w:val="21"/>
          <w:szCs w:val="21"/>
          <w:lang w:val="en-US"/>
        </w:rPr>
      </w:pPr>
      <w:r>
        <w:rPr>
          <w:lang w:val="en-US"/>
        </w:rPr>
        <w:t>Women's Legal Education and Action Fund (LEAF)</w:t>
      </w:r>
    </w:p>
    <w:p w:rsidR="00234901" w:rsidRDefault="00234901" w:rsidP="00234901">
      <w:pPr>
        <w:pStyle w:val="Paragraphedeliste"/>
        <w:numPr>
          <w:ilvl w:val="0"/>
          <w:numId w:val="3"/>
        </w:numPr>
        <w:rPr>
          <w:lang w:val="en-US"/>
        </w:rPr>
      </w:pPr>
      <w:r>
        <w:rPr>
          <w:lang w:val="en-US"/>
        </w:rPr>
        <w:t>Yukon Status of Women Council</w:t>
      </w:r>
    </w:p>
    <w:p w:rsidR="00234901" w:rsidRDefault="00234901" w:rsidP="00234901">
      <w:pPr>
        <w:pStyle w:val="Paragraphedeliste"/>
        <w:numPr>
          <w:ilvl w:val="0"/>
          <w:numId w:val="3"/>
        </w:numPr>
        <w:rPr>
          <w:lang w:val="en-US"/>
        </w:rPr>
      </w:pPr>
      <w:r>
        <w:rPr>
          <w:lang w:val="en-US"/>
        </w:rPr>
        <w:t xml:space="preserve">YWCA Canada </w:t>
      </w:r>
    </w:p>
    <w:p w:rsidR="00234901" w:rsidRDefault="00234901" w:rsidP="00234901">
      <w:pPr>
        <w:rPr>
          <w:sz w:val="18"/>
          <w:szCs w:val="18"/>
          <w:lang w:val="en-US"/>
        </w:rPr>
      </w:pP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CC Christian </w:t>
      </w:r>
      <w:proofErr w:type="spellStart"/>
      <w:r>
        <w:rPr>
          <w:rFonts w:ascii="Calibri" w:hAnsi="Calibri" w:cs="Calibri"/>
          <w:sz w:val="18"/>
          <w:szCs w:val="18"/>
          <w:lang w:val="en-US"/>
        </w:rPr>
        <w:t>Paradis</w:t>
      </w:r>
      <w:proofErr w:type="spellEnd"/>
      <w:r>
        <w:rPr>
          <w:rFonts w:ascii="Calibri" w:hAnsi="Calibri" w:cs="Calibri"/>
          <w:sz w:val="18"/>
          <w:szCs w:val="18"/>
          <w:lang w:val="en-US"/>
        </w:rPr>
        <w:t xml:space="preserve">, PC, MP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Minister of International Development</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CC Kellie </w:t>
      </w:r>
      <w:proofErr w:type="spellStart"/>
      <w:r>
        <w:rPr>
          <w:rFonts w:ascii="Calibri" w:hAnsi="Calibri" w:cs="Calibri"/>
          <w:sz w:val="18"/>
          <w:szCs w:val="18"/>
          <w:lang w:val="en-US"/>
        </w:rPr>
        <w:t>Leitch</w:t>
      </w:r>
      <w:proofErr w:type="spellEnd"/>
      <w:r>
        <w:rPr>
          <w:rFonts w:ascii="Calibri" w:hAnsi="Calibri" w:cs="Calibri"/>
          <w:sz w:val="18"/>
          <w:szCs w:val="18"/>
          <w:lang w:val="en-US"/>
        </w:rPr>
        <w:t xml:space="preserve">, PC, MP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Minister of Status of Women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CC </w:t>
      </w:r>
      <w:proofErr w:type="spellStart"/>
      <w:r>
        <w:rPr>
          <w:rFonts w:ascii="Calibri" w:hAnsi="Calibri" w:cs="Calibri"/>
          <w:sz w:val="18"/>
          <w:szCs w:val="18"/>
          <w:lang w:val="en-US"/>
        </w:rPr>
        <w:t>Niki</w:t>
      </w:r>
      <w:proofErr w:type="spellEnd"/>
      <w:r>
        <w:rPr>
          <w:rFonts w:ascii="Calibri" w:hAnsi="Calibri" w:cs="Calibri"/>
          <w:sz w:val="18"/>
          <w:szCs w:val="18"/>
          <w:lang w:val="en-US"/>
        </w:rPr>
        <w:t xml:space="preserve"> Ashton, NPD, MP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NDP Status of Women Critic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CC Hélène </w:t>
      </w:r>
      <w:proofErr w:type="spellStart"/>
      <w:r>
        <w:rPr>
          <w:rFonts w:ascii="Calibri" w:hAnsi="Calibri" w:cs="Calibri"/>
          <w:sz w:val="18"/>
          <w:szCs w:val="18"/>
          <w:lang w:val="en-US"/>
        </w:rPr>
        <w:t>Laverdière</w:t>
      </w:r>
      <w:proofErr w:type="spellEnd"/>
      <w:r>
        <w:rPr>
          <w:rFonts w:ascii="Calibri" w:hAnsi="Calibri" w:cs="Calibri"/>
          <w:sz w:val="18"/>
          <w:szCs w:val="18"/>
          <w:lang w:val="en-US"/>
        </w:rPr>
        <w:t xml:space="preserve">, NPD, MP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NDP International Development Critic </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CC </w:t>
      </w:r>
      <w:proofErr w:type="spellStart"/>
      <w:r>
        <w:rPr>
          <w:rFonts w:ascii="Calibri" w:hAnsi="Calibri" w:cs="Calibri"/>
          <w:sz w:val="18"/>
          <w:szCs w:val="18"/>
          <w:lang w:val="en-US"/>
        </w:rPr>
        <w:t>Kirsty</w:t>
      </w:r>
      <w:proofErr w:type="spellEnd"/>
      <w:r>
        <w:rPr>
          <w:rFonts w:ascii="Calibri" w:hAnsi="Calibri" w:cs="Calibri"/>
          <w:sz w:val="18"/>
          <w:szCs w:val="18"/>
          <w:lang w:val="en-US"/>
        </w:rPr>
        <w:t xml:space="preserve"> Duncan, Liberal, MP</w:t>
      </w:r>
    </w:p>
    <w:p w:rsidR="00234901" w:rsidRDefault="00234901" w:rsidP="00234901">
      <w:pPr>
        <w:pStyle w:val="NormalWeb"/>
        <w:shd w:val="clear" w:color="auto" w:fill="FFFFFF"/>
        <w:spacing w:before="0" w:beforeAutospacing="0" w:after="0" w:afterAutospacing="0"/>
        <w:rPr>
          <w:rFonts w:ascii="Calibri" w:hAnsi="Calibri" w:cs="Calibri"/>
          <w:sz w:val="18"/>
          <w:szCs w:val="18"/>
          <w:lang w:val="en-US"/>
        </w:rPr>
      </w:pPr>
      <w:r>
        <w:rPr>
          <w:rFonts w:ascii="Calibri" w:hAnsi="Calibri" w:cs="Calibri"/>
          <w:sz w:val="18"/>
          <w:szCs w:val="18"/>
          <w:lang w:val="en-US"/>
        </w:rPr>
        <w:t xml:space="preserve">Liberal International Development and Status of Women Critic </w:t>
      </w:r>
    </w:p>
    <w:p w:rsidR="00234901" w:rsidRDefault="00234901" w:rsidP="00234901">
      <w:pPr>
        <w:rPr>
          <w:lang w:val="en-US"/>
        </w:rPr>
      </w:pPr>
    </w:p>
    <w:p w:rsidR="003A2BA5" w:rsidRPr="00234901" w:rsidRDefault="003A2BA5">
      <w:pPr>
        <w:rPr>
          <w:lang w:val="en-US"/>
        </w:rPr>
      </w:pPr>
    </w:p>
    <w:sectPr w:rsidR="003A2BA5" w:rsidRPr="00234901" w:rsidSect="00A95D4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0B17"/>
    <w:multiLevelType w:val="hybridMultilevel"/>
    <w:tmpl w:val="C82CE2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E00B1A"/>
    <w:multiLevelType w:val="hybridMultilevel"/>
    <w:tmpl w:val="2E9431C4"/>
    <w:lvl w:ilvl="0" w:tplc="0B865F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E35180"/>
    <w:multiLevelType w:val="hybridMultilevel"/>
    <w:tmpl w:val="AFF85C4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34901"/>
    <w:rsid w:val="00234901"/>
    <w:rsid w:val="003A2BA5"/>
    <w:rsid w:val="00892F6F"/>
    <w:rsid w:val="00A95D44"/>
    <w:rsid w:val="00EE2DB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01"/>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4901"/>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99"/>
    <w:qFormat/>
    <w:rsid w:val="00234901"/>
    <w:pPr>
      <w:ind w:left="720"/>
    </w:pPr>
  </w:style>
</w:styles>
</file>

<file path=word/webSettings.xml><?xml version="1.0" encoding="utf-8"?>
<w:webSettings xmlns:r="http://schemas.openxmlformats.org/officeDocument/2006/relationships" xmlns:w="http://schemas.openxmlformats.org/wordprocessingml/2006/main">
  <w:divs>
    <w:div w:id="7454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adelorme</dc:creator>
  <cp:lastModifiedBy>adelorme</cp:lastModifiedBy>
  <cp:revision>1</cp:revision>
  <dcterms:created xsi:type="dcterms:W3CDTF">2014-04-23T17:21:00Z</dcterms:created>
  <dcterms:modified xsi:type="dcterms:W3CDTF">2014-04-23T17:22:00Z</dcterms:modified>
</cp:coreProperties>
</file>