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455" w:rsidRDefault="00135455" w:rsidP="00135455">
      <w:pPr>
        <w:pStyle w:val="Corpsdetexte"/>
        <w:rPr>
          <w:rFonts w:ascii="Verdana" w:hAnsi="Verdana"/>
          <w:color w:val="383838"/>
          <w:sz w:val="15"/>
          <w:szCs w:val="15"/>
        </w:rPr>
      </w:pPr>
      <w:bookmarkStart w:id="0" w:name="_GoBack"/>
      <w:bookmarkEnd w:id="0"/>
      <w:r>
        <w:rPr>
          <w:noProof/>
          <w:lang w:eastAsia="fr-CA"/>
        </w:rPr>
        <w:drawing>
          <wp:inline distT="0" distB="0" distL="0" distR="0" wp14:anchorId="5EA735B9" wp14:editId="4FC4DD90">
            <wp:extent cx="47625" cy="47625"/>
            <wp:effectExtent l="0" t="0" r="0" b="0"/>
            <wp:docPr id="2" name="Image 2" descr="UQT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UQTR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MON_1376117991"/>
      <w:bookmarkEnd w:id="1"/>
      <w:r>
        <w:object w:dxaOrig="69" w:dyaOrig="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.75pt;height:3.15pt" o:ole="">
            <v:imagedata r:id="rId6" o:title=""/>
          </v:shape>
          <o:OLEObject Type="Embed" ProgID="Word.Picture.8" ShapeID="_x0000_i1025" DrawAspect="Content" ObjectID="_1490086111" r:id="rId7"/>
        </w:object>
      </w:r>
      <w:r>
        <w:rPr>
          <w:rFonts w:ascii="Verdana" w:hAnsi="Verdana"/>
          <w:noProof/>
          <w:color w:val="679D00"/>
          <w:sz w:val="15"/>
          <w:szCs w:val="15"/>
          <w:lang w:eastAsia="fr-CA"/>
        </w:rPr>
        <w:drawing>
          <wp:inline distT="0" distB="0" distL="0" distR="0" wp14:anchorId="4E74B19B" wp14:editId="6DCE6E68">
            <wp:extent cx="47625" cy="47625"/>
            <wp:effectExtent l="0" t="0" r="0" b="0"/>
            <wp:docPr id="1" name="Image 1" descr="transparen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transparen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83838"/>
          <w:sz w:val="15"/>
          <w:szCs w:val="15"/>
        </w:rPr>
        <w:t xml:space="preserve">                                     </w:t>
      </w:r>
      <w:r>
        <w:rPr>
          <w:rFonts w:ascii="Arial" w:hAnsi="Arial" w:cs="Arial"/>
          <w:b/>
          <w:bCs/>
          <w:color w:val="383838"/>
          <w:sz w:val="28"/>
          <w:szCs w:val="15"/>
        </w:rPr>
        <w:t xml:space="preserve">   </w:t>
      </w:r>
      <w:r>
        <w:rPr>
          <w:rFonts w:ascii="Verdana" w:hAnsi="Verdana"/>
          <w:color w:val="383838"/>
          <w:sz w:val="15"/>
          <w:szCs w:val="15"/>
        </w:rPr>
        <w:t xml:space="preserve">                                                                </w:t>
      </w:r>
    </w:p>
    <w:p w:rsidR="00135455" w:rsidRDefault="00135455" w:rsidP="00135455">
      <w:pPr>
        <w:pStyle w:val="Corpsdetexte"/>
        <w:rPr>
          <w:sz w:val="16"/>
          <w:szCs w:val="16"/>
        </w:rPr>
      </w:pPr>
      <w:r>
        <w:rPr>
          <w:b/>
          <w:noProof/>
          <w:sz w:val="32"/>
          <w:szCs w:val="32"/>
          <w:lang w:eastAsia="fr-CA"/>
        </w:rPr>
        <w:drawing>
          <wp:inline distT="0" distB="0" distL="0" distR="0" wp14:anchorId="236E8997" wp14:editId="62A1186E">
            <wp:extent cx="1207008" cy="932688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ouleu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fr-CA"/>
        </w:rPr>
        <w:drawing>
          <wp:inline distT="0" distB="0" distL="0" distR="0" wp14:anchorId="5933251A" wp14:editId="1A233AED">
            <wp:extent cx="1383527" cy="1031783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us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622" cy="10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fr-CA"/>
        </w:rPr>
        <w:drawing>
          <wp:inline distT="0" distB="0" distL="0" distR="0" wp14:anchorId="54985FD3" wp14:editId="74A117A9">
            <wp:extent cx="1365223" cy="405516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ere relations international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289" cy="40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drawing>
          <wp:inline distT="0" distB="0" distL="0" distR="0" wp14:anchorId="6315B1D1" wp14:editId="52538FD8">
            <wp:extent cx="1478942" cy="530086"/>
            <wp:effectExtent l="0" t="0" r="6985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t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911" cy="53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B0E">
        <w:rPr>
          <w:noProof/>
          <w:sz w:val="16"/>
          <w:szCs w:val="16"/>
          <w:lang w:eastAsia="fr-CA"/>
        </w:rPr>
        <w:drawing>
          <wp:inline distT="0" distB="0" distL="0" distR="0">
            <wp:extent cx="1299016" cy="93825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emaine des decouvert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9" cy="9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B0E">
        <w:rPr>
          <w:noProof/>
          <w:sz w:val="16"/>
          <w:szCs w:val="16"/>
          <w:lang w:eastAsia="fr-CA"/>
        </w:rPr>
        <w:drawing>
          <wp:inline distT="0" distB="0" distL="0" distR="0">
            <wp:extent cx="2667650" cy="48502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72" cy="48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455" w:rsidRDefault="00135455" w:rsidP="00135455">
      <w:pPr>
        <w:tabs>
          <w:tab w:val="left" w:pos="2193"/>
        </w:tabs>
        <w:jc w:val="right"/>
      </w:pPr>
    </w:p>
    <w:p w:rsidR="00135455" w:rsidRDefault="00135455" w:rsidP="00135455"/>
    <w:p w:rsidR="00135455" w:rsidRPr="00372B0E" w:rsidRDefault="00135455" w:rsidP="00135455">
      <w:pPr>
        <w:tabs>
          <w:tab w:val="left" w:pos="2705"/>
        </w:tabs>
        <w:jc w:val="center"/>
        <w:rPr>
          <w:rFonts w:ascii="Century Gothic" w:hAnsi="Century Gothic"/>
          <w:b/>
          <w:sz w:val="38"/>
          <w:szCs w:val="38"/>
        </w:rPr>
      </w:pPr>
      <w:r w:rsidRPr="00372B0E">
        <w:rPr>
          <w:rFonts w:ascii="Century Gothic" w:hAnsi="Century Gothic"/>
          <w:b/>
          <w:sz w:val="38"/>
          <w:szCs w:val="38"/>
        </w:rPr>
        <w:t>4</w:t>
      </w:r>
      <w:r w:rsidRPr="00372B0E">
        <w:rPr>
          <w:rFonts w:ascii="Century Gothic" w:hAnsi="Century Gothic"/>
          <w:b/>
          <w:sz w:val="38"/>
          <w:szCs w:val="38"/>
          <w:vertAlign w:val="superscript"/>
        </w:rPr>
        <w:t xml:space="preserve">e </w:t>
      </w:r>
      <w:r w:rsidRPr="00372B0E">
        <w:rPr>
          <w:rFonts w:ascii="Century Gothic" w:hAnsi="Century Gothic"/>
          <w:b/>
          <w:sz w:val="38"/>
          <w:szCs w:val="38"/>
        </w:rPr>
        <w:t>édition de l’</w:t>
      </w:r>
      <w:r w:rsidR="00195BD7" w:rsidRPr="00372B0E">
        <w:rPr>
          <w:rFonts w:ascii="Century Gothic" w:hAnsi="Century Gothic"/>
          <w:b/>
          <w:sz w:val="38"/>
          <w:szCs w:val="38"/>
        </w:rPr>
        <w:t>événement</w:t>
      </w:r>
      <w:r w:rsidRPr="00372B0E">
        <w:rPr>
          <w:rFonts w:ascii="Century Gothic" w:hAnsi="Century Gothic"/>
          <w:b/>
          <w:sz w:val="38"/>
          <w:szCs w:val="38"/>
        </w:rPr>
        <w:t xml:space="preserve"> « Change le monde, une œuvre à la fois »</w:t>
      </w:r>
    </w:p>
    <w:p w:rsidR="00135455" w:rsidRPr="00E86A73" w:rsidRDefault="00135455" w:rsidP="00135455">
      <w:pPr>
        <w:pStyle w:val="Titre2"/>
        <w:rPr>
          <w:sz w:val="16"/>
          <w:szCs w:val="16"/>
        </w:rPr>
      </w:pPr>
    </w:p>
    <w:p w:rsidR="00195BD7" w:rsidRPr="00372B0E" w:rsidRDefault="00195BD7" w:rsidP="00135455">
      <w:pPr>
        <w:jc w:val="center"/>
        <w:rPr>
          <w:b/>
          <w:sz w:val="20"/>
          <w:szCs w:val="20"/>
        </w:rPr>
      </w:pPr>
    </w:p>
    <w:p w:rsidR="00195BD7" w:rsidRPr="00372B0E" w:rsidRDefault="00195BD7" w:rsidP="00135455">
      <w:pPr>
        <w:jc w:val="center"/>
        <w:rPr>
          <w:rFonts w:ascii="Century Gothic" w:hAnsi="Century Gothic"/>
          <w:sz w:val="28"/>
        </w:rPr>
      </w:pPr>
      <w:r w:rsidRPr="00372B0E">
        <w:rPr>
          <w:rFonts w:ascii="Century Gothic" w:hAnsi="Century Gothic"/>
          <w:sz w:val="28"/>
        </w:rPr>
        <w:t xml:space="preserve">Visitez l’exposition d’œuvres médiatiques réalisée par des élèves de dix écoles secondaires de la région qui sera présentée gratuitement du </w:t>
      </w:r>
      <w:r w:rsidRPr="00372B0E">
        <w:rPr>
          <w:rFonts w:ascii="Century Gothic" w:hAnsi="Century Gothic"/>
          <w:b/>
          <w:sz w:val="28"/>
        </w:rPr>
        <w:t>21 avril au 3 mai 2015</w:t>
      </w:r>
      <w:r w:rsidRPr="00372B0E">
        <w:rPr>
          <w:rFonts w:ascii="Century Gothic" w:hAnsi="Century Gothic"/>
          <w:sz w:val="28"/>
        </w:rPr>
        <w:t xml:space="preserve"> dans le Hall du Musée québécois de culture populaire. </w:t>
      </w:r>
    </w:p>
    <w:p w:rsidR="00195BD7" w:rsidRPr="00372B0E" w:rsidRDefault="004C3A79" w:rsidP="00135455">
      <w:pPr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  <w:lang w:eastAsia="fr-CA"/>
        </w:rPr>
        <w:drawing>
          <wp:anchor distT="0" distB="0" distL="114300" distR="114300" simplePos="0" relativeHeight="251658240" behindDoc="0" locked="0" layoutInCell="1" allowOverlap="1" wp14:anchorId="0583B459" wp14:editId="28AA5C5A">
            <wp:simplePos x="0" y="0"/>
            <wp:positionH relativeFrom="margin">
              <wp:posOffset>7860665</wp:posOffset>
            </wp:positionH>
            <wp:positionV relativeFrom="margin">
              <wp:posOffset>2567940</wp:posOffset>
            </wp:positionV>
            <wp:extent cx="1562100" cy="20828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200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BD7" w:rsidRPr="00372B0E" w:rsidRDefault="00195BD7" w:rsidP="00135455">
      <w:pPr>
        <w:jc w:val="center"/>
        <w:rPr>
          <w:rFonts w:ascii="Century Gothic" w:hAnsi="Century Gothic"/>
          <w:sz w:val="28"/>
        </w:rPr>
      </w:pPr>
      <w:r w:rsidRPr="00372B0E">
        <w:rPr>
          <w:rFonts w:ascii="Century Gothic" w:hAnsi="Century Gothic"/>
          <w:sz w:val="28"/>
        </w:rPr>
        <w:t xml:space="preserve">Ce projet est une initiative du </w:t>
      </w:r>
      <w:r w:rsidRPr="00372B0E">
        <w:rPr>
          <w:rFonts w:ascii="Century Gothic" w:hAnsi="Century Gothic"/>
          <w:b/>
          <w:sz w:val="28"/>
        </w:rPr>
        <w:t>Réseau In-Terre-Actif</w:t>
      </w:r>
      <w:r w:rsidRPr="00372B0E">
        <w:rPr>
          <w:rFonts w:ascii="Century Gothic" w:hAnsi="Century Gothic"/>
          <w:sz w:val="28"/>
        </w:rPr>
        <w:t xml:space="preserve">, secteur jeunesse du Comité de Solidarité/Trois-Rivières, en collaboration avec l’artiste </w:t>
      </w:r>
      <w:r w:rsidRPr="00372B0E">
        <w:rPr>
          <w:rFonts w:ascii="Century Gothic" w:hAnsi="Century Gothic"/>
          <w:b/>
          <w:sz w:val="28"/>
        </w:rPr>
        <w:t>Javier Escamilla</w:t>
      </w:r>
      <w:r w:rsidRPr="00372B0E">
        <w:rPr>
          <w:rFonts w:ascii="Century Gothic" w:hAnsi="Century Gothic"/>
          <w:sz w:val="28"/>
        </w:rPr>
        <w:t xml:space="preserve">, le Bureau Inter-arts du Conseil des arts du Canada, </w:t>
      </w:r>
      <w:r w:rsidR="004C3A79">
        <w:rPr>
          <w:rFonts w:ascii="Century Gothic" w:hAnsi="Century Gothic"/>
          <w:sz w:val="28"/>
        </w:rPr>
        <w:t>le</w:t>
      </w:r>
      <w:r w:rsidRPr="00372B0E">
        <w:rPr>
          <w:rFonts w:ascii="Century Gothic" w:hAnsi="Century Gothic"/>
          <w:sz w:val="28"/>
        </w:rPr>
        <w:t xml:space="preserve"> Ministère des Relations Internationales du Québec, </w:t>
      </w:r>
      <w:r w:rsidR="004C3A79">
        <w:rPr>
          <w:rFonts w:ascii="Century Gothic" w:hAnsi="Century Gothic"/>
          <w:sz w:val="28"/>
        </w:rPr>
        <w:t>le</w:t>
      </w:r>
      <w:r w:rsidRPr="00372B0E">
        <w:rPr>
          <w:rFonts w:ascii="Century Gothic" w:hAnsi="Century Gothic"/>
          <w:sz w:val="28"/>
        </w:rPr>
        <w:t xml:space="preserve"> Musée québécois de culture populaire ainsi que de la Semaine des découvertes culturelles de la ville de Trois-Rivières.</w:t>
      </w:r>
    </w:p>
    <w:p w:rsidR="00195BD7" w:rsidRPr="00372B0E" w:rsidRDefault="00195BD7" w:rsidP="00135455">
      <w:pPr>
        <w:jc w:val="center"/>
        <w:rPr>
          <w:rFonts w:ascii="Century Gothic" w:hAnsi="Century Gothic"/>
          <w:sz w:val="28"/>
        </w:rPr>
      </w:pPr>
    </w:p>
    <w:p w:rsidR="00195BD7" w:rsidRPr="00372B0E" w:rsidRDefault="00195BD7" w:rsidP="00135455">
      <w:pPr>
        <w:jc w:val="center"/>
        <w:rPr>
          <w:rFonts w:ascii="Century Gothic" w:hAnsi="Century Gothic"/>
          <w:sz w:val="28"/>
        </w:rPr>
      </w:pPr>
      <w:r w:rsidRPr="00372B0E">
        <w:rPr>
          <w:rFonts w:ascii="Century Gothic" w:hAnsi="Century Gothic"/>
          <w:sz w:val="28"/>
        </w:rPr>
        <w:t>Découvrez le talent et la créativité des jeunes ainsi que les rêves qu’ils portent pour le monde.</w:t>
      </w:r>
    </w:p>
    <w:p w:rsidR="00195BD7" w:rsidRPr="00372B0E" w:rsidRDefault="00195BD7" w:rsidP="00135455">
      <w:pPr>
        <w:jc w:val="center"/>
        <w:rPr>
          <w:rFonts w:ascii="Century Gothic" w:hAnsi="Century Gothic"/>
          <w:sz w:val="28"/>
        </w:rPr>
      </w:pPr>
      <w:r w:rsidRPr="00372B0E">
        <w:rPr>
          <w:rFonts w:ascii="Century Gothic" w:hAnsi="Century Gothic"/>
          <w:b/>
          <w:sz w:val="28"/>
        </w:rPr>
        <w:t>Vernissage de l’exposition : mercredi 22 avril de 16h30 à 18h30</w:t>
      </w:r>
      <w:r w:rsidRPr="00372B0E">
        <w:rPr>
          <w:rFonts w:ascii="Century Gothic" w:hAnsi="Century Gothic"/>
          <w:sz w:val="28"/>
        </w:rPr>
        <w:t xml:space="preserve"> (Jour de la Terre).</w:t>
      </w:r>
    </w:p>
    <w:p w:rsidR="00195BD7" w:rsidRDefault="00195BD7" w:rsidP="00135455">
      <w:pPr>
        <w:jc w:val="center"/>
        <w:rPr>
          <w:b/>
        </w:rPr>
      </w:pPr>
    </w:p>
    <w:p w:rsidR="00135455" w:rsidRPr="00372B0E" w:rsidRDefault="00135455" w:rsidP="00135455">
      <w:pPr>
        <w:jc w:val="center"/>
        <w:rPr>
          <w:rFonts w:ascii="Century Gothic" w:hAnsi="Century Gothic"/>
          <w:sz w:val="26"/>
          <w:szCs w:val="26"/>
        </w:rPr>
      </w:pPr>
      <w:r w:rsidRPr="00372B0E">
        <w:rPr>
          <w:rFonts w:ascii="Century Gothic" w:hAnsi="Century Gothic"/>
          <w:sz w:val="26"/>
          <w:szCs w:val="26"/>
        </w:rPr>
        <w:t>Les écoles secondaires suivantes ont pris à part à l’édition 201</w:t>
      </w:r>
      <w:r w:rsidR="00195BD7" w:rsidRPr="00372B0E">
        <w:rPr>
          <w:rFonts w:ascii="Century Gothic" w:hAnsi="Century Gothic"/>
          <w:sz w:val="26"/>
          <w:szCs w:val="26"/>
        </w:rPr>
        <w:t>5</w:t>
      </w:r>
      <w:r w:rsidRPr="00372B0E">
        <w:rPr>
          <w:rFonts w:ascii="Century Gothic" w:hAnsi="Century Gothic"/>
          <w:sz w:val="26"/>
          <w:szCs w:val="26"/>
        </w:rPr>
        <w:t xml:space="preserve"> :</w:t>
      </w:r>
    </w:p>
    <w:p w:rsidR="00135455" w:rsidRPr="00372B0E" w:rsidRDefault="00135455" w:rsidP="00135455">
      <w:pPr>
        <w:jc w:val="center"/>
        <w:rPr>
          <w:rFonts w:ascii="Century Gothic" w:hAnsi="Century Gothic"/>
          <w:sz w:val="12"/>
          <w:szCs w:val="12"/>
        </w:rPr>
      </w:pPr>
    </w:p>
    <w:p w:rsidR="00195BD7" w:rsidRDefault="00135455" w:rsidP="00372B0E">
      <w:pPr>
        <w:rPr>
          <w:rFonts w:ascii="Century Gothic" w:hAnsi="Century Gothic"/>
          <w:b/>
          <w:sz w:val="26"/>
          <w:szCs w:val="26"/>
        </w:rPr>
      </w:pPr>
      <w:r w:rsidRPr="00372B0E">
        <w:rPr>
          <w:rFonts w:ascii="Century Gothic" w:hAnsi="Century Gothic"/>
          <w:b/>
          <w:sz w:val="26"/>
          <w:szCs w:val="26"/>
        </w:rPr>
        <w:t>École secondaire du Rocher de Grand-Mère</w:t>
      </w:r>
      <w:r w:rsidR="00372B0E">
        <w:rPr>
          <w:rFonts w:ascii="Century Gothic" w:hAnsi="Century Gothic"/>
          <w:b/>
          <w:sz w:val="26"/>
          <w:szCs w:val="26"/>
        </w:rPr>
        <w:t xml:space="preserve"> - </w:t>
      </w:r>
      <w:r w:rsidRPr="00372B0E">
        <w:rPr>
          <w:rFonts w:ascii="Century Gothic" w:hAnsi="Century Gothic"/>
          <w:b/>
          <w:sz w:val="26"/>
          <w:szCs w:val="26"/>
        </w:rPr>
        <w:t>École secondaire Les Pionniers de Trois-Rivières</w:t>
      </w:r>
      <w:r w:rsidR="00372B0E">
        <w:rPr>
          <w:rFonts w:ascii="Century Gothic" w:hAnsi="Century Gothic"/>
          <w:b/>
          <w:sz w:val="26"/>
          <w:szCs w:val="26"/>
        </w:rPr>
        <w:t xml:space="preserve"> - </w:t>
      </w:r>
      <w:r w:rsidRPr="00372B0E">
        <w:rPr>
          <w:rFonts w:ascii="Century Gothic" w:hAnsi="Century Gothic"/>
          <w:b/>
          <w:sz w:val="26"/>
          <w:szCs w:val="26"/>
        </w:rPr>
        <w:t>École secondaire Jean-</w:t>
      </w:r>
      <w:proofErr w:type="spellStart"/>
      <w:r w:rsidRPr="00372B0E">
        <w:rPr>
          <w:rFonts w:ascii="Century Gothic" w:hAnsi="Century Gothic"/>
          <w:b/>
          <w:sz w:val="26"/>
          <w:szCs w:val="26"/>
        </w:rPr>
        <w:t>Nicolet</w:t>
      </w:r>
      <w:proofErr w:type="spellEnd"/>
      <w:r w:rsidRPr="00372B0E">
        <w:rPr>
          <w:rFonts w:ascii="Century Gothic" w:hAnsi="Century Gothic"/>
          <w:b/>
          <w:sz w:val="26"/>
          <w:szCs w:val="26"/>
        </w:rPr>
        <w:t xml:space="preserve"> de </w:t>
      </w:r>
      <w:proofErr w:type="spellStart"/>
      <w:r w:rsidRPr="00372B0E">
        <w:rPr>
          <w:rFonts w:ascii="Century Gothic" w:hAnsi="Century Gothic"/>
          <w:b/>
          <w:sz w:val="26"/>
          <w:szCs w:val="26"/>
        </w:rPr>
        <w:t>Nicolet</w:t>
      </w:r>
      <w:proofErr w:type="spellEnd"/>
      <w:r w:rsidR="00372B0E">
        <w:rPr>
          <w:rFonts w:ascii="Century Gothic" w:hAnsi="Century Gothic"/>
          <w:b/>
          <w:sz w:val="26"/>
          <w:szCs w:val="26"/>
        </w:rPr>
        <w:t xml:space="preserve"> - </w:t>
      </w:r>
      <w:r w:rsidRPr="00372B0E">
        <w:rPr>
          <w:rFonts w:ascii="Century Gothic" w:hAnsi="Century Gothic"/>
          <w:b/>
          <w:sz w:val="26"/>
          <w:szCs w:val="26"/>
        </w:rPr>
        <w:t>Collège Marie de l’Incarnation de Trois-Rivières</w:t>
      </w:r>
      <w:r w:rsidR="00372B0E">
        <w:rPr>
          <w:rFonts w:ascii="Century Gothic" w:hAnsi="Century Gothic"/>
          <w:b/>
          <w:sz w:val="26"/>
          <w:szCs w:val="26"/>
        </w:rPr>
        <w:t xml:space="preserve"> - </w:t>
      </w:r>
      <w:r w:rsidRPr="00372B0E">
        <w:rPr>
          <w:rFonts w:ascii="Century Gothic" w:hAnsi="Century Gothic"/>
          <w:b/>
          <w:sz w:val="26"/>
          <w:szCs w:val="26"/>
        </w:rPr>
        <w:t xml:space="preserve">Collège Notre-Dame de l’Assomption de </w:t>
      </w:r>
      <w:proofErr w:type="spellStart"/>
      <w:r w:rsidRPr="00372B0E">
        <w:rPr>
          <w:rFonts w:ascii="Century Gothic" w:hAnsi="Century Gothic"/>
          <w:b/>
          <w:sz w:val="26"/>
          <w:szCs w:val="26"/>
        </w:rPr>
        <w:t>Nicolet</w:t>
      </w:r>
      <w:proofErr w:type="spellEnd"/>
      <w:r w:rsidR="00372B0E">
        <w:rPr>
          <w:rFonts w:ascii="Century Gothic" w:hAnsi="Century Gothic"/>
          <w:b/>
          <w:sz w:val="26"/>
          <w:szCs w:val="26"/>
        </w:rPr>
        <w:t xml:space="preserve"> -</w:t>
      </w:r>
      <w:r w:rsidRPr="00372B0E">
        <w:rPr>
          <w:rFonts w:ascii="Century Gothic" w:hAnsi="Century Gothic"/>
          <w:b/>
          <w:sz w:val="26"/>
          <w:szCs w:val="26"/>
        </w:rPr>
        <w:t>Séminaire St-Joseph de Trois-Rivières</w:t>
      </w:r>
      <w:r w:rsidR="00372B0E">
        <w:rPr>
          <w:rFonts w:ascii="Century Gothic" w:hAnsi="Century Gothic"/>
          <w:b/>
          <w:sz w:val="26"/>
          <w:szCs w:val="26"/>
        </w:rPr>
        <w:t xml:space="preserve"> - </w:t>
      </w:r>
      <w:r w:rsidR="00195BD7" w:rsidRPr="00372B0E">
        <w:rPr>
          <w:rFonts w:ascii="Century Gothic" w:hAnsi="Century Gothic"/>
          <w:b/>
          <w:sz w:val="26"/>
          <w:szCs w:val="26"/>
        </w:rPr>
        <w:t xml:space="preserve">Institut secondaire </w:t>
      </w:r>
      <w:proofErr w:type="spellStart"/>
      <w:r w:rsidR="00195BD7" w:rsidRPr="00372B0E">
        <w:rPr>
          <w:rFonts w:ascii="Century Gothic" w:hAnsi="Century Gothic"/>
          <w:b/>
          <w:sz w:val="26"/>
          <w:szCs w:val="26"/>
        </w:rPr>
        <w:t>Keranna</w:t>
      </w:r>
      <w:proofErr w:type="spellEnd"/>
      <w:r w:rsidR="00195BD7" w:rsidRPr="00372B0E">
        <w:rPr>
          <w:rFonts w:ascii="Century Gothic" w:hAnsi="Century Gothic"/>
          <w:b/>
          <w:sz w:val="26"/>
          <w:szCs w:val="26"/>
        </w:rPr>
        <w:t xml:space="preserve"> de Trois-Rivières</w:t>
      </w:r>
      <w:r w:rsidR="00372B0E">
        <w:rPr>
          <w:rFonts w:ascii="Century Gothic" w:hAnsi="Century Gothic"/>
          <w:b/>
          <w:sz w:val="26"/>
          <w:szCs w:val="26"/>
        </w:rPr>
        <w:t xml:space="preserve"> - </w:t>
      </w:r>
      <w:r w:rsidR="00195BD7" w:rsidRPr="00372B0E">
        <w:rPr>
          <w:rFonts w:ascii="Century Gothic" w:hAnsi="Century Gothic"/>
          <w:b/>
          <w:sz w:val="26"/>
          <w:szCs w:val="26"/>
        </w:rPr>
        <w:t>École secondaire La Découverte de Saint-Léonard d’Aston</w:t>
      </w:r>
      <w:r w:rsidR="00372B0E">
        <w:rPr>
          <w:rFonts w:ascii="Century Gothic" w:hAnsi="Century Gothic"/>
          <w:b/>
          <w:sz w:val="26"/>
          <w:szCs w:val="26"/>
        </w:rPr>
        <w:t xml:space="preserve"> - </w:t>
      </w:r>
      <w:r w:rsidR="00195BD7" w:rsidRPr="00372B0E">
        <w:rPr>
          <w:rFonts w:ascii="Century Gothic" w:hAnsi="Century Gothic"/>
          <w:b/>
          <w:sz w:val="26"/>
          <w:szCs w:val="26"/>
        </w:rPr>
        <w:t>École secondaire des Boisés de Saint-Alexis-des-Monts</w:t>
      </w:r>
      <w:r w:rsidR="00372B0E">
        <w:rPr>
          <w:rFonts w:ascii="Century Gothic" w:hAnsi="Century Gothic"/>
          <w:b/>
          <w:sz w:val="26"/>
          <w:szCs w:val="26"/>
        </w:rPr>
        <w:t xml:space="preserve"> - </w:t>
      </w:r>
      <w:r w:rsidR="00195BD7" w:rsidRPr="00372B0E">
        <w:rPr>
          <w:rFonts w:ascii="Century Gothic" w:hAnsi="Century Gothic"/>
          <w:b/>
          <w:sz w:val="26"/>
          <w:szCs w:val="26"/>
        </w:rPr>
        <w:t>Séminaire Sainte-Marie de Shawinigan</w:t>
      </w:r>
    </w:p>
    <w:p w:rsidR="004C3A79" w:rsidRDefault="00135455" w:rsidP="00135455">
      <w:pPr>
        <w:spacing w:line="480" w:lineRule="auto"/>
        <w:jc w:val="center"/>
        <w:rPr>
          <w:rFonts w:ascii="Century Gothic" w:hAnsi="Century Gothic"/>
          <w:sz w:val="28"/>
          <w:szCs w:val="28"/>
        </w:rPr>
      </w:pPr>
      <w:r w:rsidRPr="00372B0E">
        <w:rPr>
          <w:rFonts w:ascii="Century Gothic" w:hAnsi="Century Gothic"/>
          <w:sz w:val="28"/>
          <w:szCs w:val="28"/>
        </w:rPr>
        <w:t xml:space="preserve">Pour information : </w:t>
      </w:r>
      <w:r w:rsidR="004C3A79">
        <w:rPr>
          <w:rFonts w:ascii="Century Gothic" w:hAnsi="Century Gothic"/>
          <w:sz w:val="28"/>
          <w:szCs w:val="28"/>
        </w:rPr>
        <w:t xml:space="preserve">Richard Grenier </w:t>
      </w:r>
    </w:p>
    <w:p w:rsidR="00A704E1" w:rsidRDefault="00372B0E" w:rsidP="004C3A79">
      <w:pPr>
        <w:spacing w:line="480" w:lineRule="auto"/>
        <w:jc w:val="center"/>
        <w:rPr>
          <w:rFonts w:ascii="Century Gothic" w:hAnsi="Century Gothic"/>
          <w:sz w:val="28"/>
          <w:szCs w:val="28"/>
        </w:rPr>
      </w:pPr>
      <w:r w:rsidRPr="00372B0E">
        <w:rPr>
          <w:rFonts w:ascii="Century Gothic" w:hAnsi="Century Gothic"/>
          <w:b/>
          <w:sz w:val="28"/>
          <w:szCs w:val="28"/>
        </w:rPr>
        <w:t>Facebook/Change le monde une œuvre à la fois</w:t>
      </w:r>
      <w:r w:rsidR="00135455" w:rsidRPr="00372B0E">
        <w:rPr>
          <w:rFonts w:ascii="Century Gothic" w:hAnsi="Century Gothic"/>
          <w:sz w:val="28"/>
          <w:szCs w:val="28"/>
        </w:rPr>
        <w:t xml:space="preserve">  /</w:t>
      </w:r>
      <w:r w:rsidR="004C3A79">
        <w:rPr>
          <w:rFonts w:ascii="Century Gothic" w:hAnsi="Century Gothic"/>
          <w:sz w:val="28"/>
          <w:szCs w:val="28"/>
        </w:rPr>
        <w:t xml:space="preserve"> </w:t>
      </w:r>
      <w:hyperlink r:id="rId16" w:history="1">
        <w:r w:rsidR="004C3A79" w:rsidRPr="00633110">
          <w:rPr>
            <w:rStyle w:val="Lienhypertexte"/>
            <w:rFonts w:ascii="Century Gothic" w:hAnsi="Century Gothic"/>
            <w:sz w:val="28"/>
            <w:szCs w:val="28"/>
          </w:rPr>
          <w:t>richard.grenier@cs3r.org</w:t>
        </w:r>
      </w:hyperlink>
      <w:r w:rsidR="004C3A79">
        <w:rPr>
          <w:rFonts w:ascii="Century Gothic" w:hAnsi="Century Gothic"/>
          <w:sz w:val="28"/>
          <w:szCs w:val="28"/>
        </w:rPr>
        <w:t xml:space="preserve"> / 819-373-2598 #313</w:t>
      </w:r>
    </w:p>
    <w:p w:rsidR="004C3A79" w:rsidRPr="00D13024" w:rsidRDefault="004C3A79" w:rsidP="004C3A79">
      <w:pPr>
        <w:spacing w:line="480" w:lineRule="auto"/>
        <w:jc w:val="center"/>
        <w:rPr>
          <w:rFonts w:ascii="Century Gothic" w:hAnsi="Century Gothic"/>
          <w:b/>
          <w:sz w:val="28"/>
          <w:szCs w:val="28"/>
        </w:rPr>
      </w:pPr>
      <w:r w:rsidRPr="00D13024">
        <w:rPr>
          <w:rFonts w:ascii="Century Gothic" w:hAnsi="Century Gothic"/>
          <w:b/>
          <w:sz w:val="28"/>
          <w:szCs w:val="28"/>
        </w:rPr>
        <w:lastRenderedPageBreak/>
        <w:t>Pour en savoir plus :</w:t>
      </w:r>
    </w:p>
    <w:p w:rsidR="004C3A79" w:rsidRPr="004C3A79" w:rsidRDefault="004C3A79" w:rsidP="004C3A79">
      <w:pPr>
        <w:jc w:val="both"/>
        <w:rPr>
          <w:rFonts w:ascii="Century Gothic" w:hAnsi="Century Gothic"/>
          <w:sz w:val="28"/>
          <w:szCs w:val="28"/>
        </w:rPr>
      </w:pPr>
      <w:r w:rsidRPr="004C3A79">
        <w:rPr>
          <w:rFonts w:ascii="Century Gothic" w:hAnsi="Century Gothic"/>
          <w:b/>
          <w:sz w:val="28"/>
          <w:szCs w:val="28"/>
        </w:rPr>
        <w:t xml:space="preserve">« Change le monde, une œuvre à la fois » </w:t>
      </w:r>
      <w:r w:rsidRPr="004C3A79">
        <w:rPr>
          <w:rFonts w:ascii="Century Gothic" w:hAnsi="Century Gothic"/>
          <w:sz w:val="28"/>
          <w:szCs w:val="28"/>
        </w:rPr>
        <w:t xml:space="preserve">est un événement du </w:t>
      </w:r>
      <w:r w:rsidRPr="004C3A79">
        <w:rPr>
          <w:rFonts w:ascii="Century Gothic" w:hAnsi="Century Gothic"/>
          <w:b/>
          <w:sz w:val="28"/>
          <w:szCs w:val="28"/>
        </w:rPr>
        <w:t>Réseau In-Terre-Actif</w:t>
      </w:r>
      <w:r w:rsidRPr="004C3A79">
        <w:rPr>
          <w:rFonts w:ascii="Century Gothic" w:hAnsi="Century Gothic"/>
          <w:sz w:val="28"/>
          <w:szCs w:val="28"/>
        </w:rPr>
        <w:t xml:space="preserve"> du Comité de Solidarité/Trois-Rivières. Il consiste en une exposition d’œuvres artistiques d’élèves du secondaire de la région. Dans le cadre de ce projet pédagogique, les élèves des classes d’arts plastiques participantes sont sensibilisés à divers enjeux de société ainsi qu’au pouvoir qu’ils ont de changer le monde. Pour ce faire, ils sont accompagnés pendant plusieurs mois par l’équipe du Réseau In-Terre-Actif du Comité de Solidarité/Trois-Rivières ainsi que par Javier Escamilla, artiste professionnel.</w:t>
      </w:r>
    </w:p>
    <w:p w:rsidR="004C3A79" w:rsidRPr="004C3A79" w:rsidRDefault="004C3A79" w:rsidP="004C3A79">
      <w:pPr>
        <w:jc w:val="both"/>
        <w:rPr>
          <w:rFonts w:ascii="Century Gothic" w:hAnsi="Century Gothic"/>
          <w:sz w:val="28"/>
          <w:szCs w:val="28"/>
        </w:rPr>
      </w:pPr>
    </w:p>
    <w:p w:rsidR="004C3A79" w:rsidRPr="004C3A79" w:rsidRDefault="004C3A79" w:rsidP="004C3A79">
      <w:pPr>
        <w:jc w:val="both"/>
        <w:rPr>
          <w:rFonts w:ascii="Century Gothic" w:hAnsi="Century Gothic"/>
          <w:sz w:val="16"/>
          <w:szCs w:val="16"/>
        </w:rPr>
      </w:pPr>
    </w:p>
    <w:p w:rsidR="004C3A79" w:rsidRPr="004C3A79" w:rsidRDefault="004C3A79" w:rsidP="004C3A79">
      <w:pPr>
        <w:jc w:val="both"/>
        <w:rPr>
          <w:rFonts w:ascii="Century Gothic" w:hAnsi="Century Gothic"/>
          <w:sz w:val="28"/>
          <w:szCs w:val="28"/>
        </w:rPr>
      </w:pPr>
      <w:r w:rsidRPr="004C3A79">
        <w:rPr>
          <w:rFonts w:ascii="Century Gothic" w:hAnsi="Century Gothic"/>
          <w:b/>
          <w:sz w:val="28"/>
          <w:szCs w:val="28"/>
        </w:rPr>
        <w:t>« Change le monde, une œuvre à la fois »</w:t>
      </w:r>
      <w:r w:rsidRPr="004C3A79">
        <w:rPr>
          <w:rFonts w:ascii="Century Gothic" w:hAnsi="Century Gothic"/>
          <w:sz w:val="28"/>
          <w:szCs w:val="28"/>
        </w:rPr>
        <w:t xml:space="preserve"> est un thème qui veut permettre aux élèves de réfléchir lucidement aux problématiques mondiales actuelles et à ce qu’ils souhaitent pour le monde de demain afin de l’exprimer à travers la création d’une œuvre médiatique. Voulant dépasser l’aspect parfois fantaisiste des rêves qui nous habitent, ce projet de création artistique aspire à ce que les rêves des jeunes, ancrés dans la réalité du monde actuel, puissent résonner comme un appel lancé à changer positivement le monde.</w:t>
      </w:r>
    </w:p>
    <w:p w:rsidR="004C3A79" w:rsidRPr="004C3A79" w:rsidRDefault="004C3A79" w:rsidP="004C3A79">
      <w:pPr>
        <w:jc w:val="center"/>
        <w:rPr>
          <w:rFonts w:ascii="Century Gothic" w:hAnsi="Century Gothic"/>
          <w:sz w:val="28"/>
          <w:szCs w:val="28"/>
        </w:rPr>
      </w:pPr>
    </w:p>
    <w:p w:rsidR="004C3A79" w:rsidRDefault="004C3A79" w:rsidP="004C3A79">
      <w:pPr>
        <w:spacing w:line="480" w:lineRule="auto"/>
        <w:jc w:val="center"/>
        <w:rPr>
          <w:rFonts w:ascii="Century Gothic" w:hAnsi="Century Gothic"/>
          <w:sz w:val="28"/>
          <w:szCs w:val="28"/>
        </w:rPr>
      </w:pPr>
      <w:r w:rsidRPr="00372B0E">
        <w:rPr>
          <w:rFonts w:ascii="Century Gothic" w:hAnsi="Century Gothic"/>
          <w:sz w:val="28"/>
          <w:szCs w:val="28"/>
        </w:rPr>
        <w:t xml:space="preserve">Pour information : </w:t>
      </w:r>
      <w:r>
        <w:rPr>
          <w:rFonts w:ascii="Century Gothic" w:hAnsi="Century Gothic"/>
          <w:sz w:val="28"/>
          <w:szCs w:val="28"/>
        </w:rPr>
        <w:t xml:space="preserve">Richard Grenier </w:t>
      </w:r>
    </w:p>
    <w:p w:rsidR="004C3A79" w:rsidRDefault="004C3A79" w:rsidP="004C3A79">
      <w:pPr>
        <w:spacing w:line="480" w:lineRule="auto"/>
        <w:jc w:val="center"/>
        <w:rPr>
          <w:rFonts w:ascii="Century Gothic" w:hAnsi="Century Gothic"/>
          <w:sz w:val="28"/>
          <w:szCs w:val="28"/>
        </w:rPr>
      </w:pPr>
      <w:r w:rsidRPr="00372B0E">
        <w:rPr>
          <w:rFonts w:ascii="Century Gothic" w:hAnsi="Century Gothic"/>
          <w:b/>
          <w:sz w:val="28"/>
          <w:szCs w:val="28"/>
        </w:rPr>
        <w:t>Facebook/Change le monde une œuvre à la fois</w:t>
      </w:r>
      <w:r w:rsidRPr="00372B0E">
        <w:rPr>
          <w:rFonts w:ascii="Century Gothic" w:hAnsi="Century Gothic"/>
          <w:sz w:val="28"/>
          <w:szCs w:val="28"/>
        </w:rPr>
        <w:t xml:space="preserve">  /</w:t>
      </w:r>
      <w:r>
        <w:rPr>
          <w:rFonts w:ascii="Century Gothic" w:hAnsi="Century Gothic"/>
          <w:sz w:val="28"/>
          <w:szCs w:val="28"/>
        </w:rPr>
        <w:t xml:space="preserve"> </w:t>
      </w:r>
      <w:hyperlink r:id="rId17" w:history="1">
        <w:r w:rsidRPr="00633110">
          <w:rPr>
            <w:rStyle w:val="Lienhypertexte"/>
            <w:rFonts w:ascii="Century Gothic" w:hAnsi="Century Gothic"/>
            <w:sz w:val="28"/>
            <w:szCs w:val="28"/>
          </w:rPr>
          <w:t>richard.grenier@cs3r.org</w:t>
        </w:r>
      </w:hyperlink>
      <w:r>
        <w:rPr>
          <w:rFonts w:ascii="Century Gothic" w:hAnsi="Century Gothic"/>
          <w:sz w:val="28"/>
          <w:szCs w:val="28"/>
        </w:rPr>
        <w:t xml:space="preserve"> / 819-373-2598 #313</w:t>
      </w:r>
    </w:p>
    <w:p w:rsidR="004C3A79" w:rsidRDefault="004C3A79" w:rsidP="004C3A79">
      <w:pPr>
        <w:spacing w:line="480" w:lineRule="auto"/>
        <w:jc w:val="center"/>
      </w:pPr>
      <w:r>
        <w:rPr>
          <w:noProof/>
          <w:lang w:eastAsia="fr-CA"/>
        </w:rPr>
        <w:drawing>
          <wp:inline distT="0" distB="0" distL="0" distR="0" wp14:anchorId="7DD01E2E" wp14:editId="3422C692">
            <wp:extent cx="2186609" cy="1639919"/>
            <wp:effectExtent l="0" t="0" r="444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881" cy="164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drawing>
          <wp:inline distT="0" distB="0" distL="0" distR="0">
            <wp:extent cx="2178657" cy="163395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983" cy="163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drawing>
          <wp:inline distT="0" distB="0" distL="0" distR="0">
            <wp:extent cx="2183856" cy="1637968"/>
            <wp:effectExtent l="0" t="0" r="698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200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100" cy="163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A79" w:rsidSect="00372B0E">
      <w:pgSz w:w="15840" w:h="12240" w:orient="landscape"/>
      <w:pgMar w:top="964" w:right="357" w:bottom="426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455"/>
    <w:rsid w:val="000405EE"/>
    <w:rsid w:val="00135455"/>
    <w:rsid w:val="00195BD7"/>
    <w:rsid w:val="00372B0E"/>
    <w:rsid w:val="004C3A79"/>
    <w:rsid w:val="00570655"/>
    <w:rsid w:val="007B6326"/>
    <w:rsid w:val="009001F3"/>
    <w:rsid w:val="00A22C29"/>
    <w:rsid w:val="00C213AA"/>
    <w:rsid w:val="00D1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135455"/>
    <w:pPr>
      <w:keepNext/>
      <w:jc w:val="center"/>
      <w:outlineLvl w:val="1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135455"/>
    <w:rPr>
      <w:rFonts w:ascii="Times New Roman" w:eastAsia="Times New Roman" w:hAnsi="Times New Roman" w:cs="Times New Roman"/>
      <w:sz w:val="28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135455"/>
    <w:rPr>
      <w:sz w:val="20"/>
    </w:rPr>
  </w:style>
  <w:style w:type="character" w:customStyle="1" w:styleId="CorpsdetexteCar">
    <w:name w:val="Corps de texte Car"/>
    <w:basedOn w:val="Policepardfaut"/>
    <w:link w:val="Corpsdetexte"/>
    <w:semiHidden/>
    <w:rsid w:val="00135455"/>
    <w:rPr>
      <w:rFonts w:ascii="Times New Roman" w:eastAsia="Times New Roman" w:hAnsi="Times New Roman" w:cs="Times New Roman"/>
      <w:sz w:val="20"/>
      <w:szCs w:val="24"/>
      <w:lang w:eastAsia="fr-FR"/>
    </w:rPr>
  </w:style>
  <w:style w:type="character" w:styleId="Lienhypertexte">
    <w:name w:val="Hyperlink"/>
    <w:rsid w:val="0013545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55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135455"/>
    <w:pPr>
      <w:keepNext/>
      <w:jc w:val="center"/>
      <w:outlineLvl w:val="1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135455"/>
    <w:rPr>
      <w:rFonts w:ascii="Times New Roman" w:eastAsia="Times New Roman" w:hAnsi="Times New Roman" w:cs="Times New Roman"/>
      <w:sz w:val="28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135455"/>
    <w:rPr>
      <w:sz w:val="20"/>
    </w:rPr>
  </w:style>
  <w:style w:type="character" w:customStyle="1" w:styleId="CorpsdetexteCar">
    <w:name w:val="Corps de texte Car"/>
    <w:basedOn w:val="Policepardfaut"/>
    <w:link w:val="Corpsdetexte"/>
    <w:semiHidden/>
    <w:rsid w:val="00135455"/>
    <w:rPr>
      <w:rFonts w:ascii="Times New Roman" w:eastAsia="Times New Roman" w:hAnsi="Times New Roman" w:cs="Times New Roman"/>
      <w:sz w:val="20"/>
      <w:szCs w:val="24"/>
      <w:lang w:eastAsia="fr-FR"/>
    </w:rPr>
  </w:style>
  <w:style w:type="character" w:styleId="Lienhypertexte">
    <w:name w:val="Hyperlink"/>
    <w:rsid w:val="0013545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55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qtr.ca/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17" Type="http://schemas.openxmlformats.org/officeDocument/2006/relationships/hyperlink" Target="mailto:richard.grenier@cs3r.or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richard.grenier@cs3r.org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2578</Characters>
  <Application>Microsoft Office Word</Application>
  <DocSecurity>4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Grenier</dc:creator>
  <cp:lastModifiedBy>Lenovo User</cp:lastModifiedBy>
  <cp:revision>2</cp:revision>
  <cp:lastPrinted>2015-03-31T17:09:00Z</cp:lastPrinted>
  <dcterms:created xsi:type="dcterms:W3CDTF">2015-04-09T16:02:00Z</dcterms:created>
  <dcterms:modified xsi:type="dcterms:W3CDTF">2015-04-09T16:02:00Z</dcterms:modified>
</cp:coreProperties>
</file>