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F6" w:rsidRDefault="00104DF6" w:rsidP="00104DF6">
      <w:pPr>
        <w:spacing w:after="0"/>
        <w:jc w:val="center"/>
        <w:rPr>
          <w:b/>
          <w:color w:val="1F497D" w:themeColor="text2"/>
          <w:sz w:val="28"/>
          <w:szCs w:val="28"/>
        </w:rPr>
      </w:pPr>
    </w:p>
    <w:p w:rsidR="00C40E87" w:rsidRPr="00D730FD" w:rsidRDefault="00ED00F8" w:rsidP="00104DF6">
      <w:pPr>
        <w:spacing w:after="0"/>
        <w:jc w:val="center"/>
        <w:rPr>
          <w:b/>
          <w:color w:val="339933"/>
          <w:sz w:val="28"/>
          <w:szCs w:val="28"/>
        </w:rPr>
      </w:pPr>
      <w:r w:rsidRPr="00D730FD">
        <w:rPr>
          <w:b/>
          <w:color w:val="339933"/>
          <w:sz w:val="28"/>
          <w:szCs w:val="28"/>
        </w:rPr>
        <w:t xml:space="preserve">DOCUMENT D’INFORMATION SUR LA </w:t>
      </w:r>
      <w:r w:rsidR="00104DF6" w:rsidRPr="00D730FD">
        <w:rPr>
          <w:b/>
          <w:color w:val="339933"/>
          <w:sz w:val="28"/>
          <w:szCs w:val="28"/>
        </w:rPr>
        <w:t>CdP</w:t>
      </w:r>
      <w:r w:rsidRPr="00D730FD">
        <w:rPr>
          <w:b/>
          <w:color w:val="339933"/>
          <w:sz w:val="28"/>
          <w:szCs w:val="28"/>
        </w:rPr>
        <w:t xml:space="preserve"> 21</w:t>
      </w:r>
    </w:p>
    <w:p w:rsidR="00ED00F8" w:rsidRDefault="00ED00F8" w:rsidP="00B33C6A">
      <w:pPr>
        <w:spacing w:after="0"/>
        <w:jc w:val="both"/>
      </w:pPr>
    </w:p>
    <w:p w:rsidR="00337A91" w:rsidRDefault="007F6567" w:rsidP="00B33C6A">
      <w:pPr>
        <w:spacing w:after="0"/>
        <w:jc w:val="both"/>
      </w:pPr>
      <w:r>
        <w:t>La 21e Conférence des parties (</w:t>
      </w:r>
      <w:r w:rsidR="00104DF6">
        <w:t>CdP</w:t>
      </w:r>
      <w:r>
        <w:t xml:space="preserve">) à la </w:t>
      </w:r>
      <w:r w:rsidRPr="00B2402A">
        <w:t>Convention-cadre des Nations Unies sur les changements climatiques (CCNUCC)</w:t>
      </w:r>
      <w:r>
        <w:t xml:space="preserve">  se tiendra du 30 novembre au 11 décembre 2015 à Paris. La CCNUCC</w:t>
      </w:r>
      <w:r w:rsidR="00337A91">
        <w:t xml:space="preserve"> a été mise sur pied</w:t>
      </w:r>
      <w:r>
        <w:t xml:space="preserve"> en 1994 dans le but</w:t>
      </w:r>
      <w:r w:rsidR="00337A91">
        <w:t xml:space="preserve"> </w:t>
      </w:r>
      <w:r>
        <w:t>d’</w:t>
      </w:r>
      <w:r w:rsidR="00337A91">
        <w:t>établir un cadre général pour relever le défi des changements climatiques au plan international. Son objectif ultime est de stabiliser les émissions de gaz à effet de serre à un niveau qui les empêchera de nuire au système climatique.</w:t>
      </w:r>
      <w:r>
        <w:rPr>
          <w:rStyle w:val="Appeldenotedefin"/>
        </w:rPr>
        <w:endnoteReference w:id="1"/>
      </w:r>
      <w:r>
        <w:t xml:space="preserve"> </w:t>
      </w:r>
      <w:r w:rsidR="00337A91">
        <w:t>On compte actuellement 195 Parties à la Convention.</w:t>
      </w:r>
      <w:r w:rsidR="00337A91">
        <w:rPr>
          <w:rStyle w:val="Appeldenotedefin"/>
        </w:rPr>
        <w:endnoteReference w:id="2"/>
      </w:r>
      <w:r>
        <w:t xml:space="preserve"> </w:t>
      </w:r>
    </w:p>
    <w:p w:rsidR="00337A91" w:rsidRDefault="00337A91" w:rsidP="00B33C6A">
      <w:pPr>
        <w:spacing w:after="0"/>
        <w:jc w:val="both"/>
      </w:pPr>
    </w:p>
    <w:p w:rsidR="00337A91" w:rsidRDefault="007F6567" w:rsidP="00B33C6A">
      <w:pPr>
        <w:spacing w:after="0"/>
        <w:jc w:val="both"/>
      </w:pPr>
      <w:r>
        <w:t xml:space="preserve">Les </w:t>
      </w:r>
      <w:r w:rsidR="00337A91">
        <w:t>deux</w:t>
      </w:r>
      <w:r w:rsidR="00ED00F8">
        <w:t xml:space="preserve"> objectif</w:t>
      </w:r>
      <w:r w:rsidR="00337A91">
        <w:t>s</w:t>
      </w:r>
      <w:r w:rsidR="00ED00F8">
        <w:t xml:space="preserve"> </w:t>
      </w:r>
      <w:r w:rsidR="00337A91">
        <w:t>principaux</w:t>
      </w:r>
      <w:r>
        <w:t xml:space="preserve"> de la </w:t>
      </w:r>
      <w:r w:rsidR="00104DF6">
        <w:t>CdP</w:t>
      </w:r>
      <w:r>
        <w:t xml:space="preserve"> 21 sont les suivants</w:t>
      </w:r>
      <w:r w:rsidR="00337A91">
        <w:t> :</w:t>
      </w:r>
    </w:p>
    <w:p w:rsidR="00337A91" w:rsidRDefault="00ED00F8" w:rsidP="00B33C6A">
      <w:pPr>
        <w:pStyle w:val="Paragraphedeliste"/>
        <w:numPr>
          <w:ilvl w:val="0"/>
          <w:numId w:val="2"/>
        </w:numPr>
        <w:spacing w:after="0"/>
        <w:jc w:val="both"/>
      </w:pPr>
      <w:r>
        <w:t>conclure un accord</w:t>
      </w:r>
      <w:r w:rsidR="00337A91">
        <w:t>, qui doit entrer en vigueur en 2020,</w:t>
      </w:r>
      <w:r>
        <w:t xml:space="preserve"> afin de maintenir le réchau</w:t>
      </w:r>
      <w:r w:rsidR="00337A91">
        <w:t>ffement mondial en deçà de 2°C.;</w:t>
      </w:r>
    </w:p>
    <w:p w:rsidR="00ED00F8" w:rsidRDefault="00ED00F8" w:rsidP="00B33C6A">
      <w:pPr>
        <w:pStyle w:val="Paragraphedeliste"/>
        <w:numPr>
          <w:ilvl w:val="0"/>
          <w:numId w:val="2"/>
        </w:numPr>
        <w:spacing w:after="0"/>
        <w:jc w:val="both"/>
      </w:pPr>
      <w:r>
        <w:t xml:space="preserve">aider les pays </w:t>
      </w:r>
      <w:r w:rsidR="003506B4">
        <w:t>en développement</w:t>
      </w:r>
      <w:r>
        <w:t xml:space="preserve"> à lutter contre le dérèglement climatique et à s’y adapter.</w:t>
      </w:r>
      <w:r w:rsidR="00A665E5">
        <w:rPr>
          <w:rStyle w:val="Appeldenotedefin"/>
        </w:rPr>
        <w:endnoteReference w:id="3"/>
      </w:r>
      <w:r>
        <w:t xml:space="preserve"> </w:t>
      </w:r>
    </w:p>
    <w:p w:rsidR="00104DF6" w:rsidRDefault="00104DF6" w:rsidP="00B33C6A">
      <w:pPr>
        <w:spacing w:after="0"/>
        <w:jc w:val="both"/>
      </w:pPr>
    </w:p>
    <w:p w:rsidR="00371C10" w:rsidRDefault="00371C10" w:rsidP="00104DF6">
      <w:pPr>
        <w:spacing w:after="0"/>
        <w:jc w:val="center"/>
      </w:pPr>
    </w:p>
    <w:p w:rsidR="00A665E5" w:rsidRPr="00D730FD" w:rsidRDefault="00A665E5" w:rsidP="00B33C6A">
      <w:pPr>
        <w:spacing w:after="0"/>
        <w:jc w:val="both"/>
        <w:rPr>
          <w:color w:val="339933"/>
        </w:rPr>
      </w:pPr>
    </w:p>
    <w:p w:rsidR="00A665E5" w:rsidRPr="00D730FD" w:rsidRDefault="00A665E5" w:rsidP="00104DF6">
      <w:pPr>
        <w:spacing w:after="0"/>
        <w:jc w:val="center"/>
        <w:rPr>
          <w:b/>
          <w:color w:val="339933"/>
          <w:sz w:val="24"/>
          <w:szCs w:val="24"/>
        </w:rPr>
      </w:pPr>
      <w:r w:rsidRPr="00D730FD">
        <w:rPr>
          <w:b/>
          <w:color w:val="339933"/>
          <w:sz w:val="24"/>
          <w:szCs w:val="24"/>
        </w:rPr>
        <w:t xml:space="preserve">LES ENJEUX DE LA </w:t>
      </w:r>
      <w:r w:rsidR="00104DF6" w:rsidRPr="00D730FD">
        <w:rPr>
          <w:b/>
          <w:color w:val="339933"/>
          <w:sz w:val="24"/>
          <w:szCs w:val="24"/>
        </w:rPr>
        <w:t>CdP</w:t>
      </w:r>
      <w:r w:rsidRPr="00D730FD">
        <w:rPr>
          <w:b/>
          <w:color w:val="339933"/>
          <w:sz w:val="24"/>
          <w:szCs w:val="24"/>
        </w:rPr>
        <w:t xml:space="preserve"> 21</w:t>
      </w:r>
    </w:p>
    <w:p w:rsidR="00A665E5" w:rsidRDefault="00A665E5" w:rsidP="00B33C6A">
      <w:pPr>
        <w:spacing w:after="0"/>
        <w:jc w:val="both"/>
      </w:pPr>
    </w:p>
    <w:p w:rsidR="00A665E5" w:rsidRPr="00A665E5" w:rsidRDefault="007F6567" w:rsidP="00B33C6A">
      <w:pPr>
        <w:spacing w:after="0"/>
        <w:jc w:val="both"/>
        <w:rPr>
          <w:b/>
        </w:rPr>
      </w:pPr>
      <w:r>
        <w:rPr>
          <w:b/>
        </w:rPr>
        <w:t xml:space="preserve">A. </w:t>
      </w:r>
      <w:r w:rsidR="00A665E5" w:rsidRPr="00A665E5">
        <w:rPr>
          <w:b/>
        </w:rPr>
        <w:t>La cible</w:t>
      </w:r>
      <w:r w:rsidR="0029642D">
        <w:rPr>
          <w:b/>
        </w:rPr>
        <w:t xml:space="preserve"> globale</w:t>
      </w:r>
    </w:p>
    <w:p w:rsidR="001B3D68" w:rsidRDefault="007F6567" w:rsidP="00B33C6A">
      <w:pPr>
        <w:spacing w:after="0"/>
        <w:jc w:val="both"/>
      </w:pPr>
      <w:r>
        <w:t xml:space="preserve">Les </w:t>
      </w:r>
      <w:r w:rsidR="001B3D68">
        <w:t xml:space="preserve">195 pays réunis à la </w:t>
      </w:r>
      <w:r w:rsidR="00104DF6">
        <w:t>CdP</w:t>
      </w:r>
      <w:r>
        <w:t xml:space="preserve"> 21, à Paris, </w:t>
      </w:r>
      <w:r w:rsidR="001B3D68">
        <w:t>négocient</w:t>
      </w:r>
      <w:r>
        <w:t xml:space="preserve"> un accord qui </w:t>
      </w:r>
      <w:r w:rsidR="001B3D68">
        <w:t>succédera au protocole de Kyoto et qui doit permettre</w:t>
      </w:r>
      <w:r>
        <w:t xml:space="preserve"> de limiter l’augmentation de la température globale à 2 </w:t>
      </w:r>
      <w:r w:rsidR="00104DF6">
        <w:t>°C</w:t>
      </w:r>
      <w:r>
        <w:t xml:space="preserve"> d’ici 2100. Selon les experts, une augmentation </w:t>
      </w:r>
      <w:r w:rsidR="001B3D68">
        <w:t xml:space="preserve">maximale </w:t>
      </w:r>
      <w:r>
        <w:t xml:space="preserve">de 2 </w:t>
      </w:r>
      <w:r w:rsidR="00104DF6">
        <w:t>°C</w:t>
      </w:r>
      <w:r>
        <w:t xml:space="preserve"> permettrait d’éviter les pires conséquences des changements climatiques. </w:t>
      </w:r>
    </w:p>
    <w:p w:rsidR="001B3D68" w:rsidRDefault="001B3D68" w:rsidP="00B33C6A">
      <w:pPr>
        <w:spacing w:after="0"/>
        <w:jc w:val="both"/>
      </w:pPr>
    </w:p>
    <w:p w:rsidR="001B3D68" w:rsidRDefault="001B3D68" w:rsidP="00B33C6A">
      <w:pPr>
        <w:spacing w:after="0"/>
        <w:jc w:val="both"/>
      </w:pPr>
      <w:r>
        <w:t xml:space="preserve">Pour plusieurs pays cependant, une augmentation de 2 </w:t>
      </w:r>
      <w:r w:rsidR="00104DF6">
        <w:t>°C</w:t>
      </w:r>
      <w:r>
        <w:t xml:space="preserve">  présenterait encore beaucoup trop de risques. E</w:t>
      </w:r>
      <w:r w:rsidR="00104DF6">
        <w:t>n effet, une telle hausse pourrait se traduire</w:t>
      </w:r>
      <w:r>
        <w:t xml:space="preserve"> par une baisse de la productivité agricole et de la sécurité alimentaire, une multiplication d’événements climatiques extrêmes, une perte de 30% de la biodiversité et l’acidification des océans.</w:t>
      </w:r>
      <w:r w:rsidR="00104DF6">
        <w:rPr>
          <w:rStyle w:val="Appeldenotedefin"/>
        </w:rPr>
        <w:endnoteReference w:id="4"/>
      </w:r>
      <w:r w:rsidRPr="001B3D68">
        <w:t xml:space="preserve"> </w:t>
      </w:r>
      <w:r>
        <w:t xml:space="preserve">De plus, elle exposerait </w:t>
      </w:r>
      <w:proofErr w:type="gramStart"/>
      <w:r>
        <w:lastRenderedPageBreak/>
        <w:t>toujours</w:t>
      </w:r>
      <w:proofErr w:type="gramEnd"/>
      <w:r>
        <w:t xml:space="preserve"> plus d’un milliard de personnes à une hausse catastrophique du niveau des mers.</w:t>
      </w:r>
      <w:r w:rsidR="00104DF6">
        <w:rPr>
          <w:rStyle w:val="Appeldenotedefin"/>
        </w:rPr>
        <w:endnoteReference w:id="5"/>
      </w:r>
      <w:r>
        <w:t xml:space="preserve"> Une centaine de pays se sont donc prononcés en faveur d’une cible de 1,5 </w:t>
      </w:r>
      <w:r w:rsidR="00104DF6">
        <w:t>°C</w:t>
      </w:r>
      <w:r>
        <w:t>.</w:t>
      </w:r>
    </w:p>
    <w:p w:rsidR="001B3D68" w:rsidRDefault="001B3D68" w:rsidP="00B33C6A">
      <w:pPr>
        <w:spacing w:after="0"/>
        <w:jc w:val="both"/>
      </w:pPr>
    </w:p>
    <w:p w:rsidR="001B3D68" w:rsidRDefault="001B3D68" w:rsidP="00B33C6A">
      <w:pPr>
        <w:spacing w:after="0"/>
        <w:jc w:val="both"/>
      </w:pPr>
      <w:r>
        <w:t xml:space="preserve">Le Canada ne s’était pas prononcé sur cette question avant le début de la </w:t>
      </w:r>
      <w:r w:rsidR="00104DF6">
        <w:t>CdP</w:t>
      </w:r>
      <w:r>
        <w:t xml:space="preserve"> 21. Mais la ministre de l’Environnement et du Changement climatique, C</w:t>
      </w:r>
      <w:r w:rsidR="00104DF6">
        <w:t xml:space="preserve">atherine </w:t>
      </w:r>
      <w:proofErr w:type="spellStart"/>
      <w:r w:rsidR="00104DF6">
        <w:t>McKenna</w:t>
      </w:r>
      <w:proofErr w:type="spellEnd"/>
      <w:r w:rsidR="00104DF6">
        <w:t>, en a</w:t>
      </w:r>
      <w:r>
        <w:t xml:space="preserve"> surpris </w:t>
      </w:r>
      <w:r w:rsidR="00104DF6">
        <w:t>plusieurs</w:t>
      </w:r>
      <w:r>
        <w:t xml:space="preserve"> le 6 décembre 2015 en déclarant  que le Canada aussi appuyait la cible de 1,5 </w:t>
      </w:r>
      <w:r w:rsidR="00104DF6">
        <w:t>°C</w:t>
      </w:r>
      <w:r>
        <w:t>.</w:t>
      </w:r>
      <w:r>
        <w:rPr>
          <w:rStyle w:val="Appeldenotedefin"/>
        </w:rPr>
        <w:endnoteReference w:id="6"/>
      </w:r>
      <w:r>
        <w:t xml:space="preserve"> Cet appui inattendu a été très bien reçu, notamment par le Parti vert du Canada et par </w:t>
      </w:r>
      <w:proofErr w:type="spellStart"/>
      <w:r>
        <w:t>Équiterre</w:t>
      </w:r>
      <w:proofErr w:type="spellEnd"/>
      <w:r>
        <w:t>.</w:t>
      </w:r>
    </w:p>
    <w:p w:rsidR="001B3D68" w:rsidRDefault="001B3D68" w:rsidP="00B33C6A">
      <w:pPr>
        <w:spacing w:after="0"/>
        <w:jc w:val="both"/>
        <w:rPr>
          <w:b/>
        </w:rPr>
      </w:pPr>
    </w:p>
    <w:p w:rsidR="001B3D68" w:rsidRPr="001B3D68" w:rsidRDefault="0029642D" w:rsidP="00B33C6A">
      <w:pPr>
        <w:spacing w:after="0"/>
        <w:jc w:val="both"/>
        <w:rPr>
          <w:b/>
        </w:rPr>
      </w:pPr>
      <w:r w:rsidRPr="00A6709C">
        <w:rPr>
          <w:b/>
        </w:rPr>
        <w:t xml:space="preserve">B. Les </w:t>
      </w:r>
      <w:r w:rsidR="00A6709C" w:rsidRPr="00A6709C">
        <w:rPr>
          <w:b/>
        </w:rPr>
        <w:t>contribution</w:t>
      </w:r>
      <w:r w:rsidR="00A6709C">
        <w:rPr>
          <w:b/>
        </w:rPr>
        <w:t>s</w:t>
      </w:r>
      <w:r w:rsidR="00A6709C" w:rsidRPr="00A6709C">
        <w:rPr>
          <w:b/>
        </w:rPr>
        <w:t xml:space="preserve"> prévue</w:t>
      </w:r>
      <w:r w:rsidR="00A6709C">
        <w:rPr>
          <w:b/>
        </w:rPr>
        <w:t>s</w:t>
      </w:r>
      <w:r w:rsidR="00A6709C" w:rsidRPr="00A6709C">
        <w:rPr>
          <w:b/>
        </w:rPr>
        <w:t xml:space="preserve"> déterminée</w:t>
      </w:r>
      <w:r w:rsidR="00A6709C">
        <w:rPr>
          <w:b/>
        </w:rPr>
        <w:t>s</w:t>
      </w:r>
      <w:r w:rsidR="00A6709C" w:rsidRPr="00A6709C">
        <w:rPr>
          <w:b/>
        </w:rPr>
        <w:t xml:space="preserve"> au niveau national (CPDN)</w:t>
      </w:r>
    </w:p>
    <w:p w:rsidR="00A6709C" w:rsidRDefault="00A6709C" w:rsidP="00B33C6A">
      <w:pPr>
        <w:spacing w:after="0"/>
        <w:jc w:val="both"/>
      </w:pPr>
      <w:r>
        <w:t xml:space="preserve">Lors de la </w:t>
      </w:r>
      <w:r w:rsidR="00104DF6">
        <w:t>CdP</w:t>
      </w:r>
      <w:r>
        <w:t xml:space="preserve"> 19 à Varsovie, les </w:t>
      </w:r>
      <w:r w:rsidR="001B3D68">
        <w:t>pays se sont entendu</w:t>
      </w:r>
      <w:r>
        <w:t>s pour que leur participation à une nouvelle entente visant à</w:t>
      </w:r>
      <w:r w:rsidR="001B3D68">
        <w:t xml:space="preserve"> lutter contre les changements </w:t>
      </w:r>
      <w:r>
        <w:t xml:space="preserve">climatiques prenne la forme de </w:t>
      </w:r>
      <w:r w:rsidRPr="001B3D68">
        <w:rPr>
          <w:i/>
        </w:rPr>
        <w:t>contributions prévues déterminées au niveau  national</w:t>
      </w:r>
      <w:r>
        <w:t xml:space="preserve"> (CPDN).</w:t>
      </w:r>
      <w:r>
        <w:rPr>
          <w:rStyle w:val="Appeldenotedefin"/>
        </w:rPr>
        <w:endnoteReference w:id="7"/>
      </w:r>
      <w:r>
        <w:t xml:space="preserve"> </w:t>
      </w:r>
      <w:r w:rsidR="001B3D68">
        <w:t xml:space="preserve">En prévision de la </w:t>
      </w:r>
      <w:r w:rsidR="00104DF6">
        <w:t>CdP</w:t>
      </w:r>
      <w:r w:rsidR="001B3D68">
        <w:t xml:space="preserve"> 21 à Paris, les pays devaient donc proposer une cible de réduction des émissions gaz à effet de serre au niveau national. Contrairement au protocole de Kyoto, où se</w:t>
      </w:r>
      <w:r w:rsidR="00104DF6">
        <w:t>u</w:t>
      </w:r>
      <w:r w:rsidR="001B3D68">
        <w:t xml:space="preserve">ls les pays industrialisés devaient atteindre des cibles de réduction, l’accord de Paris prévoit que tous les pays du monde poursuivent des cibles de réduction. </w:t>
      </w:r>
    </w:p>
    <w:p w:rsidR="001B3D68" w:rsidRDefault="001B3D68" w:rsidP="00B33C6A">
      <w:pPr>
        <w:spacing w:after="0"/>
        <w:jc w:val="both"/>
      </w:pPr>
    </w:p>
    <w:p w:rsidR="001B3D68" w:rsidRDefault="001B3D68" w:rsidP="00B33C6A">
      <w:pPr>
        <w:spacing w:after="0"/>
        <w:jc w:val="both"/>
      </w:pPr>
      <w:r w:rsidRPr="00A6709C">
        <w:t xml:space="preserve">Au 11 novembre 2015, 160 pays représentant 90% des émissions de gaz à effet de serre avaient soumis leur </w:t>
      </w:r>
      <w:r>
        <w:t>contribution prévue déterminée au niveau national à la CCNUCC.</w:t>
      </w:r>
      <w:r w:rsidR="00104DF6">
        <w:rPr>
          <w:rStyle w:val="Appeldenotedefin"/>
        </w:rPr>
        <w:endnoteReference w:id="8"/>
      </w:r>
      <w:r w:rsidR="00104DF6">
        <w:t xml:space="preserve"> </w:t>
      </w:r>
      <w:r>
        <w:t>Les cibles proposées jusqu’à présent mettraient</w:t>
      </w:r>
      <w:r w:rsidRPr="00A6709C">
        <w:t xml:space="preserve"> le mon</w:t>
      </w:r>
      <w:r>
        <w:t xml:space="preserve">de sur la voie d’une </w:t>
      </w:r>
      <w:r w:rsidRPr="00A6709C">
        <w:t>augmentation de la température</w:t>
      </w:r>
      <w:r>
        <w:t xml:space="preserve"> qui se situerait entre 2,7 et 3,5 </w:t>
      </w:r>
      <w:r w:rsidR="00104DF6">
        <w:t>°C</w:t>
      </w:r>
      <w:r>
        <w:t xml:space="preserve"> par rapport à l’ère </w:t>
      </w:r>
      <w:r w:rsidR="00104DF6">
        <w:t>préindustrielle</w:t>
      </w:r>
      <w:r>
        <w:t>.</w:t>
      </w:r>
      <w:r w:rsidR="00104DF6">
        <w:rPr>
          <w:rStyle w:val="Appeldenotedefin"/>
        </w:rPr>
        <w:endnoteReference w:id="9"/>
      </w:r>
      <w:r>
        <w:t xml:space="preserve"> C’est beaucoup mieux que l’augmentation de 4,6 </w:t>
      </w:r>
      <w:r w:rsidR="00104DF6">
        <w:t>°C</w:t>
      </w:r>
      <w:r>
        <w:t xml:space="preserve"> à laquelle nous serions confrontés si aucun effort n’était</w:t>
      </w:r>
      <w:r w:rsidR="00104DF6">
        <w:t xml:space="preserve"> fait</w:t>
      </w:r>
      <w:r>
        <w:t>, mais nous sommes encore loin du compte si on veut limiter l’augmentation de la température à 1,5</w:t>
      </w:r>
      <w:r w:rsidR="00104DF6">
        <w:t>°C</w:t>
      </w:r>
      <w:r>
        <w:t xml:space="preserve"> ou </w:t>
      </w:r>
      <w:r w:rsidR="00104DF6">
        <w:t>2°C</w:t>
      </w:r>
      <w:r>
        <w:t>.</w:t>
      </w:r>
      <w:r>
        <w:rPr>
          <w:rStyle w:val="Appeldenotedefin"/>
        </w:rPr>
        <w:endnoteReference w:id="10"/>
      </w:r>
    </w:p>
    <w:p w:rsidR="00A6709C" w:rsidRDefault="00A6709C" w:rsidP="00B33C6A">
      <w:pPr>
        <w:spacing w:after="0"/>
        <w:jc w:val="both"/>
      </w:pPr>
    </w:p>
    <w:p w:rsidR="001B3D68" w:rsidRDefault="001B3D68" w:rsidP="00B33C6A">
      <w:pPr>
        <w:spacing w:after="0"/>
        <w:jc w:val="both"/>
      </w:pPr>
      <w:r>
        <w:t>Si certains pays proposent des cibles de réduction qui sont à la hauteur ou qui vont au-delà de leur responsabilité historique, d’autres ne font pas encore leur juste part. À Paris, c</w:t>
      </w:r>
      <w:r w:rsidR="00104DF6">
        <w:t xml:space="preserve">es pays </w:t>
      </w:r>
      <w:r>
        <w:t>doivent absolument revoir de manière plus ambitieuse leurs cibles de réduction pour le monde ait une chance de limiter l’augmentation de la température à 1,5</w:t>
      </w:r>
      <w:r w:rsidR="00104DF6">
        <w:t>°C</w:t>
      </w:r>
      <w:r>
        <w:t xml:space="preserve"> ou 2 </w:t>
      </w:r>
      <w:r w:rsidR="00104DF6">
        <w:t>°C</w:t>
      </w:r>
      <w:r>
        <w:t xml:space="preserve">.  </w:t>
      </w:r>
    </w:p>
    <w:p w:rsidR="0029642D" w:rsidRDefault="0029642D" w:rsidP="00B33C6A">
      <w:pPr>
        <w:spacing w:after="0"/>
        <w:jc w:val="both"/>
      </w:pPr>
    </w:p>
    <w:p w:rsidR="00F104D8" w:rsidRDefault="00F104D8" w:rsidP="00B33C6A">
      <w:pPr>
        <w:spacing w:after="0"/>
        <w:jc w:val="both"/>
      </w:pPr>
      <w:r>
        <w:t>Au Canada, le gouvernement Conservateur avait déjà établit une cible en prévision de la rencontre de Paris qui visait à réduire les gaz à effet de serre de 30% en 2030 par rapport au niveau de 2005.</w:t>
      </w:r>
      <w:r w:rsidR="00C13AC2">
        <w:rPr>
          <w:rStyle w:val="Appeldenotedefin"/>
        </w:rPr>
        <w:endnoteReference w:id="11"/>
      </w:r>
      <w:r w:rsidR="00C13AC2">
        <w:t xml:space="preserve"> </w:t>
      </w:r>
      <w:r>
        <w:t xml:space="preserve">Le nouveau  gouvernement de Trudeau, quant à lui, a indiqué que la cible fixée par les Conservateurs servirait de plancher lors des négociations à Paris. La cible canadienne pourrait </w:t>
      </w:r>
      <w:r w:rsidR="00C13AC2">
        <w:t>donc s’avérer plus ambitieuse.</w:t>
      </w:r>
      <w:r w:rsidR="00C13AC2">
        <w:rPr>
          <w:rStyle w:val="Appeldenotedefin"/>
        </w:rPr>
        <w:endnoteReference w:id="12"/>
      </w:r>
      <w:r w:rsidR="00C13AC2">
        <w:t xml:space="preserve"> </w:t>
      </w:r>
      <w:r w:rsidR="001B3D68">
        <w:t xml:space="preserve">Cependant, le gouvernement canadien de M. </w:t>
      </w:r>
      <w:r>
        <w:t xml:space="preserve">Trudeau a invoqué </w:t>
      </w:r>
      <w:r w:rsidR="00C13AC2">
        <w:t>avan</w:t>
      </w:r>
      <w:r w:rsidR="001B3D68">
        <w:t xml:space="preserve">t la rencontre de Paris </w:t>
      </w:r>
      <w:r>
        <w:t>la nécessité de coordonner l’action de toutes les provinces et ter</w:t>
      </w:r>
      <w:r w:rsidR="001B3D68">
        <w:t>ritoires et de discuter avec eux</w:t>
      </w:r>
      <w:r>
        <w:t xml:space="preserve"> avant de déterminer une cible précise. Une rencontre </w:t>
      </w:r>
      <w:r w:rsidR="00C13AC2">
        <w:t xml:space="preserve">pancanadienne </w:t>
      </w:r>
      <w:r>
        <w:t xml:space="preserve">doit avoir lieu dans les 90 jours suivant la </w:t>
      </w:r>
      <w:r w:rsidR="00C13AC2">
        <w:t>Cd</w:t>
      </w:r>
      <w:r w:rsidR="00104DF6">
        <w:t>P</w:t>
      </w:r>
      <w:r>
        <w:t xml:space="preserve"> 21.</w:t>
      </w:r>
    </w:p>
    <w:p w:rsidR="00606756" w:rsidRDefault="00606756" w:rsidP="00B33C6A">
      <w:pPr>
        <w:spacing w:after="0"/>
        <w:jc w:val="both"/>
        <w:rPr>
          <w:b/>
        </w:rPr>
      </w:pPr>
    </w:p>
    <w:p w:rsidR="00A665E5" w:rsidRPr="00A665E5" w:rsidRDefault="0029642D" w:rsidP="00B33C6A">
      <w:pPr>
        <w:spacing w:after="0"/>
        <w:jc w:val="both"/>
        <w:rPr>
          <w:b/>
        </w:rPr>
      </w:pPr>
      <w:r>
        <w:rPr>
          <w:b/>
        </w:rPr>
        <w:lastRenderedPageBreak/>
        <w:t>C</w:t>
      </w:r>
      <w:r w:rsidR="007F6567">
        <w:rPr>
          <w:b/>
        </w:rPr>
        <w:t xml:space="preserve">. </w:t>
      </w:r>
      <w:r w:rsidR="00D451CC">
        <w:rPr>
          <w:b/>
        </w:rPr>
        <w:t xml:space="preserve">Le financement des mesures visant </w:t>
      </w:r>
      <w:r w:rsidR="001B3D68">
        <w:rPr>
          <w:b/>
        </w:rPr>
        <w:t>l’atténuation</w:t>
      </w:r>
      <w:r w:rsidR="00D451CC">
        <w:rPr>
          <w:b/>
        </w:rPr>
        <w:t xml:space="preserve"> et l’adaptation </w:t>
      </w:r>
    </w:p>
    <w:p w:rsidR="001B3D68" w:rsidRDefault="0029642D" w:rsidP="00B33C6A">
      <w:pPr>
        <w:spacing w:after="0"/>
        <w:jc w:val="both"/>
      </w:pPr>
      <w:r>
        <w:t xml:space="preserve">La lutte aux changements climatiques implique des coûts énormes liés à </w:t>
      </w:r>
      <w:r w:rsidR="001B3D68">
        <w:t>l’atténuation et à l’adaptation. On estime qu’il faudra trouver entre 100 à 150 milliards de dollars US par année pour</w:t>
      </w:r>
      <w:r w:rsidR="00C13AC2">
        <w:t xml:space="preserve"> aider</w:t>
      </w:r>
      <w:r w:rsidR="001B3D68">
        <w:t xml:space="preserve"> les pays les plus vulnérables à minimiser les impacts des changements climatiques et à se doter de mesures pour réduire leurs propres émissions de CO2, </w:t>
      </w:r>
      <w:r w:rsidR="00C13AC2">
        <w:t xml:space="preserve">même si celles-ci sont faibles. </w:t>
      </w:r>
    </w:p>
    <w:p w:rsidR="0029642D" w:rsidRDefault="0029642D" w:rsidP="00B33C6A">
      <w:pPr>
        <w:spacing w:after="0"/>
        <w:jc w:val="both"/>
      </w:pPr>
    </w:p>
    <w:p w:rsidR="001B3D68" w:rsidRDefault="001B3D68" w:rsidP="00B33C6A">
      <w:pPr>
        <w:spacing w:after="0"/>
        <w:jc w:val="both"/>
      </w:pPr>
      <w:r>
        <w:t>Une fois qu’on a chiffré</w:t>
      </w:r>
      <w:r w:rsidR="0029642D">
        <w:t xml:space="preserve"> le coût de la lutte aux changements climatiques, il faut ensuite </w:t>
      </w:r>
      <w:r>
        <w:t xml:space="preserve">parvenir à </w:t>
      </w:r>
      <w:r w:rsidR="0029642D">
        <w:t xml:space="preserve">s’entendre </w:t>
      </w:r>
      <w:r>
        <w:t xml:space="preserve">sur la manière de diviser la </w:t>
      </w:r>
      <w:r w:rsidR="0029642D">
        <w:t xml:space="preserve"> facture. </w:t>
      </w:r>
      <w:r>
        <w:t xml:space="preserve">Et ça, ce n’est pas simple. </w:t>
      </w:r>
      <w:r w:rsidR="00C13AC2">
        <w:t xml:space="preserve">C’est peut-être même l’écueil le plus important sur lequel buteront les négociateurs à Paris. </w:t>
      </w:r>
      <w:r>
        <w:t xml:space="preserve">Le principe de </w:t>
      </w:r>
      <w:r w:rsidRPr="00C13AC2">
        <w:rPr>
          <w:i/>
        </w:rPr>
        <w:t>responsabilités communes mais différenciées</w:t>
      </w:r>
      <w:r>
        <w:t xml:space="preserve"> est un élément fondateur de la CCNUCC qui souligne que les pays industrialisés, ayant  davantage contribué au réchauffement climatique que les pays en développement, doivent porter une part beaucoup plus importante de la réparation collective.</w:t>
      </w:r>
      <w:r w:rsidR="00C13AC2">
        <w:rPr>
          <w:rStyle w:val="Appeldenotedefin"/>
        </w:rPr>
        <w:endnoteReference w:id="13"/>
      </w:r>
      <w:r>
        <w:t xml:space="preserve"> Si tout le monde appuie le principe de manière générale, un certain nombre de pays développés voudraient que les obligations soient partagées de manière plus nuancée, notamment avec les pays « émergents ».</w:t>
      </w:r>
      <w:r w:rsidR="00C13AC2">
        <w:rPr>
          <w:rStyle w:val="Appeldenotedefin"/>
        </w:rPr>
        <w:endnoteReference w:id="14"/>
      </w:r>
    </w:p>
    <w:p w:rsidR="001B3D68" w:rsidRDefault="001B3D68" w:rsidP="00B33C6A">
      <w:pPr>
        <w:spacing w:after="0"/>
        <w:jc w:val="both"/>
      </w:pPr>
    </w:p>
    <w:p w:rsidR="00C13AC2" w:rsidRDefault="00C13AC2" w:rsidP="00C13AC2">
      <w:pPr>
        <w:spacing w:after="0"/>
        <w:jc w:val="both"/>
      </w:pPr>
      <w:r>
        <w:t>Le 26 novembre 2015, Justin Trudeau</w:t>
      </w:r>
      <w:r w:rsidRPr="00F34066">
        <w:t xml:space="preserve"> a annoncé que le </w:t>
      </w:r>
      <w:r>
        <w:t>Canada consacrerait un montant</w:t>
      </w:r>
      <w:r w:rsidRPr="00F34066">
        <w:t xml:space="preserve"> de 2,65 milliards de dollars au cours des cinq prochaines années pour aider les pays en développement à lutter con</w:t>
      </w:r>
      <w:r>
        <w:t>tre les changements climatiques.</w:t>
      </w:r>
      <w:r>
        <w:rPr>
          <w:rStyle w:val="Appeldenotedefin"/>
        </w:rPr>
        <w:endnoteReference w:id="15"/>
      </w:r>
      <w:r>
        <w:t xml:space="preserve"> Selon le Réseau action climat, la juste part du Canada en termes de contribution financière pour la lutte aux changements climatiques au niveau international s’élèverait plutôt à 4 milliards de dollars pour la période de 2015 à 2020.</w:t>
      </w:r>
      <w:r w:rsidRPr="00C13AC2">
        <w:rPr>
          <w:rStyle w:val="Appeldenotedefin"/>
        </w:rPr>
        <w:t xml:space="preserve"> </w:t>
      </w:r>
      <w:r>
        <w:rPr>
          <w:rStyle w:val="Appeldenotedefin"/>
        </w:rPr>
        <w:endnoteReference w:id="16"/>
      </w:r>
      <w:r>
        <w:t xml:space="preserve">  La moitié de ces contributions devraient appuyer les projets de réduction des émissions et l’autre moitié devraient appuyer les projets d’adaptation.</w:t>
      </w:r>
    </w:p>
    <w:p w:rsidR="00C13AC2" w:rsidRDefault="00C13AC2" w:rsidP="00B33C6A">
      <w:pPr>
        <w:spacing w:after="0"/>
        <w:jc w:val="both"/>
      </w:pPr>
    </w:p>
    <w:p w:rsidR="001B3D68" w:rsidRDefault="001B3D68" w:rsidP="00B33C6A">
      <w:pPr>
        <w:spacing w:after="0"/>
        <w:jc w:val="both"/>
      </w:pPr>
      <w:r>
        <w:t>Un autre aspect important de la question du financement concerne le caractère « additionnel » des sommes qui seront engagé</w:t>
      </w:r>
      <w:r w:rsidR="00C13AC2">
        <w:t>e</w:t>
      </w:r>
      <w:r>
        <w:t xml:space="preserve">s pour la réduction des émissions et l’adaptation. En effet, beaucoup craignent que les sommes nécessaires au financement de la lutte aux changements climatiques soient puisées en partie dans les budgets dédiés à l’aide publique au développement. </w:t>
      </w:r>
    </w:p>
    <w:p w:rsidR="00F104D8" w:rsidRDefault="00F104D8" w:rsidP="00B33C6A">
      <w:pPr>
        <w:spacing w:after="0"/>
        <w:jc w:val="both"/>
      </w:pPr>
    </w:p>
    <w:p w:rsidR="00DE07CE" w:rsidRPr="00D451CC" w:rsidRDefault="00D451CC" w:rsidP="00B33C6A">
      <w:pPr>
        <w:spacing w:after="0"/>
        <w:jc w:val="both"/>
        <w:rPr>
          <w:b/>
        </w:rPr>
      </w:pPr>
      <w:r w:rsidRPr="00D451CC">
        <w:rPr>
          <w:b/>
        </w:rPr>
        <w:t>D. Le virage énergétique</w:t>
      </w:r>
    </w:p>
    <w:p w:rsidR="00CC7A7E" w:rsidRDefault="00871731" w:rsidP="00B33C6A">
      <w:pPr>
        <w:spacing w:after="0"/>
        <w:jc w:val="both"/>
      </w:pPr>
      <w:r>
        <w:t xml:space="preserve">Un engagement à réduire les émissions globales de gaz à effet de serre </w:t>
      </w:r>
      <w:r w:rsidR="00CC7A7E">
        <w:t xml:space="preserve">de manière durable </w:t>
      </w:r>
      <w:r>
        <w:t xml:space="preserve">doit aller de pair avec un changement de modèle énergétique. Il faut mettre fin rapidement à notre dépendance aux énergies fossiles et faciliter la transition vers l’utilisation d’énergies renouvelables. </w:t>
      </w:r>
      <w:r w:rsidR="00CC7A7E">
        <w:t>Coordination Sud</w:t>
      </w:r>
      <w:r w:rsidR="00C13AC2">
        <w:t>, un réseau représentant 160 organisations non-gouvernementales (ONG) françaises,</w:t>
      </w:r>
      <w:r w:rsidR="00CC7A7E">
        <w:t xml:space="preserve"> estime que l’accord de Paris devrait annoncer une sortie des énergies fossiles d’ici  à 2050 et prévoir l’arrêt  des subventions aux énergies fossiles – qui s’élèvent aujourd’hui à</w:t>
      </w:r>
      <w:r w:rsidR="00C13AC2">
        <w:t xml:space="preserve"> 530 milliards de dollars.</w:t>
      </w:r>
      <w:r w:rsidR="00C13AC2">
        <w:rPr>
          <w:rStyle w:val="Appeldenotedefin"/>
        </w:rPr>
        <w:endnoteReference w:id="17"/>
      </w:r>
    </w:p>
    <w:p w:rsidR="00CC7A7E" w:rsidRDefault="00CC7A7E" w:rsidP="00C13AC2">
      <w:pPr>
        <w:spacing w:after="0"/>
        <w:jc w:val="both"/>
      </w:pPr>
    </w:p>
    <w:p w:rsidR="00C13AC2" w:rsidRDefault="00CC7A7E" w:rsidP="00C13AC2">
      <w:pPr>
        <w:spacing w:after="0"/>
        <w:jc w:val="both"/>
      </w:pPr>
      <w:r>
        <w:t xml:space="preserve">Le Réseau action climat soutient aussi que le Canada devrait éliminer toutes les subventions au secteur des combustibles fossiles en commençant immédiatement pour compléter le tout au plus tard </w:t>
      </w:r>
      <w:r w:rsidR="00C13AC2">
        <w:t>en 2020.</w:t>
      </w:r>
      <w:r w:rsidR="00C13AC2" w:rsidRPr="00C13AC2">
        <w:rPr>
          <w:rStyle w:val="Appeldenotedefin"/>
        </w:rPr>
        <w:t xml:space="preserve"> </w:t>
      </w:r>
      <w:r w:rsidR="00C13AC2">
        <w:rPr>
          <w:rStyle w:val="Appeldenotedefin"/>
        </w:rPr>
        <w:endnoteReference w:id="18"/>
      </w:r>
      <w:r w:rsidR="00C13AC2">
        <w:t xml:space="preserve"> À cet égard, le gouvernement canadien </w:t>
      </w:r>
      <w:r w:rsidR="00C13AC2" w:rsidRPr="00CC7A7E">
        <w:t xml:space="preserve">s’est </w:t>
      </w:r>
      <w:r w:rsidR="00C13AC2">
        <w:t xml:space="preserve">déjà </w:t>
      </w:r>
      <w:r w:rsidR="00C13AC2" w:rsidRPr="00CC7A7E">
        <w:t xml:space="preserve">engagé à </w:t>
      </w:r>
      <w:r w:rsidR="00C13AC2">
        <w:t xml:space="preserve">supprimer </w:t>
      </w:r>
      <w:r w:rsidR="00C13AC2" w:rsidRPr="00CC7A7E">
        <w:t>graduellement les subventions accordées à la production de combustibles fossiles.</w:t>
      </w:r>
      <w:r w:rsidR="00C13AC2">
        <w:rPr>
          <w:rStyle w:val="Appeldenotedefin"/>
        </w:rPr>
        <w:endnoteReference w:id="19"/>
      </w:r>
    </w:p>
    <w:p w:rsidR="00C13AC2" w:rsidRDefault="00C13AC2" w:rsidP="00C13AC2">
      <w:pPr>
        <w:spacing w:after="0"/>
        <w:sectPr w:rsidR="00C13AC2">
          <w:headerReference w:type="default" r:id="rId9"/>
          <w:footerReference w:type="default" r:id="rId10"/>
          <w:endnotePr>
            <w:numFmt w:val="decimal"/>
          </w:endnotePr>
          <w:pgSz w:w="12240" w:h="15840"/>
          <w:pgMar w:top="1440" w:right="1800" w:bottom="1440" w:left="1800" w:header="708" w:footer="708" w:gutter="0"/>
          <w:cols w:space="708"/>
          <w:docGrid w:linePitch="360"/>
        </w:sectPr>
      </w:pPr>
    </w:p>
    <w:p w:rsidR="00C13AC2" w:rsidRDefault="00C13AC2" w:rsidP="00B33C6A">
      <w:pPr>
        <w:spacing w:after="0"/>
        <w:jc w:val="both"/>
      </w:pPr>
    </w:p>
    <w:p w:rsidR="00A665E5" w:rsidRPr="00A665E5" w:rsidRDefault="00A6709C" w:rsidP="00B33C6A">
      <w:pPr>
        <w:spacing w:after="0"/>
        <w:jc w:val="both"/>
        <w:rPr>
          <w:b/>
        </w:rPr>
      </w:pPr>
      <w:r>
        <w:rPr>
          <w:b/>
        </w:rPr>
        <w:t>E</w:t>
      </w:r>
      <w:r w:rsidR="00D451CC">
        <w:rPr>
          <w:b/>
        </w:rPr>
        <w:t xml:space="preserve">. </w:t>
      </w:r>
      <w:r w:rsidR="001B3D68">
        <w:rPr>
          <w:b/>
        </w:rPr>
        <w:t>La forme juridique de l’</w:t>
      </w:r>
      <w:r>
        <w:rPr>
          <w:b/>
        </w:rPr>
        <w:t>accord</w:t>
      </w:r>
      <w:r w:rsidR="00D451CC">
        <w:rPr>
          <w:b/>
        </w:rPr>
        <w:t xml:space="preserve"> </w:t>
      </w:r>
    </w:p>
    <w:p w:rsidR="00871731" w:rsidRDefault="00CC7A7E" w:rsidP="00B33C6A">
      <w:pPr>
        <w:spacing w:after="0"/>
        <w:jc w:val="both"/>
      </w:pPr>
      <w:r>
        <w:t>La plupart des pays s’entendent pour dire que l’accord de Paris</w:t>
      </w:r>
      <w:r w:rsidR="00871731">
        <w:t xml:space="preserve"> devra être </w:t>
      </w:r>
      <w:r>
        <w:t>juridiquement contraignant</w:t>
      </w:r>
      <w:r w:rsidR="00871731">
        <w:t xml:space="preserve"> et</w:t>
      </w:r>
      <w:r>
        <w:t xml:space="preserve"> qu’il devra être accompagné</w:t>
      </w:r>
      <w:r w:rsidR="00871731">
        <w:t xml:space="preserve"> de mesures de suivi et d’évaluation si on veut avoir une chance d’atteindre les résultats souhaités. En effet, </w:t>
      </w:r>
      <w:r>
        <w:t xml:space="preserve">les accords volontaires, comme </w:t>
      </w:r>
      <w:r w:rsidR="00871731">
        <w:t xml:space="preserve">l’accord de </w:t>
      </w:r>
      <w:r w:rsidR="00C13AC2">
        <w:t>Cop</w:t>
      </w:r>
      <w:r w:rsidR="00871731">
        <w:t>enhague</w:t>
      </w:r>
      <w:r>
        <w:t>,</w:t>
      </w:r>
      <w:r w:rsidR="00871731">
        <w:t xml:space="preserve"> </w:t>
      </w:r>
      <w:r>
        <w:t xml:space="preserve">ne donnent généralement que peu </w:t>
      </w:r>
      <w:r w:rsidR="00871731">
        <w:t>de résultat</w:t>
      </w:r>
      <w:r>
        <w:t xml:space="preserve">s. </w:t>
      </w:r>
      <w:r w:rsidR="00871731">
        <w:t xml:space="preserve"> </w:t>
      </w:r>
    </w:p>
    <w:p w:rsidR="001B3D68" w:rsidRDefault="001B3D68" w:rsidP="00B33C6A">
      <w:pPr>
        <w:spacing w:after="0"/>
        <w:jc w:val="both"/>
      </w:pPr>
    </w:p>
    <w:p w:rsidR="00A6709C" w:rsidRDefault="00A6709C" w:rsidP="00B33C6A">
      <w:pPr>
        <w:spacing w:after="0"/>
        <w:jc w:val="both"/>
      </w:pPr>
      <w:r>
        <w:t xml:space="preserve">Cependant, </w:t>
      </w:r>
      <w:r w:rsidR="00CC7A7E">
        <w:t>les États-Unis ne sont pas en faveur de la conclusion d’un accord contraignant juridiquement.</w:t>
      </w:r>
      <w:r>
        <w:rPr>
          <w:rStyle w:val="Appeldenotedefin"/>
        </w:rPr>
        <w:endnoteReference w:id="20"/>
      </w:r>
      <w:r>
        <w:t xml:space="preserve"> </w:t>
      </w:r>
      <w:r w:rsidR="00CC7A7E">
        <w:t>En effet, pour que les États-Unis puissent signer un accord ayant valeur juridique, il doit d’abord obtenir l’appui du Congrès – ce qui risque d’être très difficile, voire impossible. Dans ces circonstances, il est possible qu’une solution hybride soit proposée, comme de rendre le cadre et ses procé</w:t>
      </w:r>
      <w:r w:rsidR="00C13AC2">
        <w:t xml:space="preserve">dures juridiquement contraignants tout en laissant le soin aux pays de consignées </w:t>
      </w:r>
      <w:r w:rsidR="00CC7A7E">
        <w:t>les cibles dans un autre document.</w:t>
      </w:r>
      <w:r w:rsidR="00CC7A7E">
        <w:rPr>
          <w:rStyle w:val="Appeldenotedefin"/>
        </w:rPr>
        <w:endnoteReference w:id="21"/>
      </w:r>
    </w:p>
    <w:p w:rsidR="00F104D8" w:rsidRDefault="00F104D8" w:rsidP="00B33C6A">
      <w:pPr>
        <w:spacing w:after="0"/>
        <w:jc w:val="both"/>
      </w:pPr>
    </w:p>
    <w:p w:rsidR="00F104D8" w:rsidRDefault="00CC7A7E" w:rsidP="00B33C6A">
      <w:pPr>
        <w:spacing w:after="0"/>
        <w:jc w:val="both"/>
      </w:pPr>
      <w:r>
        <w:t>Coordination Sud soutient qu’une obligation de révision de l’ambition avant 2020, ainsi qu’un cycle de révision  tous les 5 ans à partir de 2020, doivent être précisés dans l’accord de Paris</w:t>
      </w:r>
      <w:r w:rsidR="00C13AC2">
        <w:t>.</w:t>
      </w:r>
      <w:r w:rsidR="00C13AC2">
        <w:rPr>
          <w:rStyle w:val="Appeldenotedefin"/>
        </w:rPr>
        <w:endnoteReference w:id="22"/>
      </w:r>
      <w:r w:rsidR="00C13AC2">
        <w:t xml:space="preserve"> </w:t>
      </w:r>
      <w:r w:rsidR="00F104D8">
        <w:t xml:space="preserve">Le Canada appuie </w:t>
      </w:r>
      <w:r w:rsidR="00C13AC2">
        <w:t>de son côté</w:t>
      </w:r>
      <w:r w:rsidR="00F104D8">
        <w:t xml:space="preserve"> la proposition de la France qui souhaite que tout accord conclu à Paris soi</w:t>
      </w:r>
      <w:r w:rsidR="00C13AC2">
        <w:t>t révisé tous les cinq ans.</w:t>
      </w:r>
      <w:r w:rsidR="00C13AC2">
        <w:rPr>
          <w:rStyle w:val="Appeldenotedefin"/>
        </w:rPr>
        <w:endnoteReference w:id="23"/>
      </w:r>
    </w:p>
    <w:p w:rsidR="0020469B" w:rsidRDefault="0020469B" w:rsidP="00B33C6A">
      <w:pPr>
        <w:spacing w:after="0"/>
        <w:jc w:val="both"/>
      </w:pPr>
    </w:p>
    <w:p w:rsidR="00F104D8" w:rsidRPr="00C13AC2" w:rsidRDefault="00F104D8" w:rsidP="00B33C6A">
      <w:pPr>
        <w:spacing w:after="0"/>
        <w:jc w:val="both"/>
      </w:pPr>
    </w:p>
    <w:p w:rsidR="00DE07CE" w:rsidRPr="00606756" w:rsidRDefault="00DE07CE" w:rsidP="00606756">
      <w:pPr>
        <w:spacing w:after="0"/>
        <w:jc w:val="center"/>
      </w:pPr>
      <w:r w:rsidRPr="00606756">
        <w:rPr>
          <w:b/>
          <w:color w:val="1F497D" w:themeColor="text2"/>
          <w:sz w:val="24"/>
          <w:szCs w:val="24"/>
        </w:rPr>
        <w:t>L’ÉGALITÉ FEMMES-HOMMES</w:t>
      </w:r>
      <w:r w:rsidR="00B33C6A" w:rsidRPr="00606756">
        <w:rPr>
          <w:b/>
          <w:color w:val="1F497D" w:themeColor="text2"/>
          <w:sz w:val="24"/>
          <w:szCs w:val="24"/>
        </w:rPr>
        <w:t xml:space="preserve"> ET LA </w:t>
      </w:r>
      <w:r w:rsidR="00104DF6" w:rsidRPr="00606756">
        <w:rPr>
          <w:b/>
          <w:color w:val="1F497D" w:themeColor="text2"/>
          <w:sz w:val="24"/>
          <w:szCs w:val="24"/>
        </w:rPr>
        <w:t>CdP</w:t>
      </w:r>
      <w:r w:rsidR="00B33C6A" w:rsidRPr="00606756">
        <w:rPr>
          <w:b/>
          <w:color w:val="1F497D" w:themeColor="text2"/>
          <w:sz w:val="24"/>
          <w:szCs w:val="24"/>
        </w:rPr>
        <w:t xml:space="preserve"> 21</w:t>
      </w:r>
    </w:p>
    <w:p w:rsidR="00CC7A7E" w:rsidRDefault="00CC7A7E" w:rsidP="00B33C6A">
      <w:pPr>
        <w:spacing w:after="0"/>
        <w:jc w:val="both"/>
      </w:pPr>
    </w:p>
    <w:p w:rsidR="00D451CC" w:rsidRDefault="00CC7A7E" w:rsidP="00B33C6A">
      <w:pPr>
        <w:spacing w:after="0"/>
        <w:jc w:val="both"/>
      </w:pPr>
      <w:r>
        <w:t xml:space="preserve">La question de l’égalité femmes-hommes dans le contexte de la </w:t>
      </w:r>
      <w:r w:rsidR="00104DF6">
        <w:t>CdP</w:t>
      </w:r>
      <w:r>
        <w:t xml:space="preserve"> 21 peut être abordée sous trois angles principaux : l’impact différenciée des changements climatiques sur les femmes et les hommes; le manque de reconnaissance du rôle des femmes dans la lutte au dérèglement climatique; et la participation des femmes aux organes de négociations et de décisions. Les deux premiers aspects devraient être pris en compte dans l’accord de Paris alors que le troisième aspect est lié davantage à la gouvernance de la CCNUCC.</w:t>
      </w:r>
    </w:p>
    <w:p w:rsidR="00606756" w:rsidRDefault="00606756" w:rsidP="00B33C6A">
      <w:pPr>
        <w:spacing w:after="0"/>
        <w:rPr>
          <w:b/>
        </w:rPr>
      </w:pPr>
    </w:p>
    <w:p w:rsidR="00DE07CE" w:rsidRDefault="00CC7A7E" w:rsidP="00B33C6A">
      <w:pPr>
        <w:spacing w:after="0"/>
        <w:rPr>
          <w:b/>
        </w:rPr>
      </w:pPr>
      <w:r>
        <w:rPr>
          <w:b/>
        </w:rPr>
        <w:t xml:space="preserve">A. </w:t>
      </w:r>
      <w:r w:rsidRPr="00CC7A7E">
        <w:rPr>
          <w:b/>
        </w:rPr>
        <w:t>Prendre en compte le genre de façon transversale dans les politiques climatiques</w:t>
      </w:r>
    </w:p>
    <w:p w:rsidR="00B33C6A" w:rsidRDefault="00B33C6A" w:rsidP="00B33C6A">
      <w:pPr>
        <w:spacing w:after="0"/>
        <w:jc w:val="both"/>
      </w:pPr>
      <w:r>
        <w:t>D’une part, l</w:t>
      </w:r>
      <w:r w:rsidRPr="00B33C6A">
        <w:t>es femmes sont affectées de manière disproportionnée pa</w:t>
      </w:r>
      <w:r>
        <w:t>r les changements climatiques. Entre autres, elles représentent 70% des pauvres de la planète, sont à l’origine de 60% à 80% de la production alimentaire dans les pays en développement et ne détiennent que 10% à 20% des titres fonciers.</w:t>
      </w:r>
      <w:r w:rsidR="00C13AC2">
        <w:rPr>
          <w:rStyle w:val="Appeldenotedefin"/>
        </w:rPr>
        <w:endnoteReference w:id="24"/>
      </w:r>
      <w:r>
        <w:t xml:space="preserve"> Elles sont donc particulièrement vulnérables. </w:t>
      </w:r>
    </w:p>
    <w:p w:rsidR="00B33C6A" w:rsidRDefault="00B33C6A" w:rsidP="00B33C6A">
      <w:pPr>
        <w:spacing w:after="0"/>
        <w:jc w:val="both"/>
      </w:pPr>
    </w:p>
    <w:p w:rsidR="00B33C6A" w:rsidRPr="00B33C6A" w:rsidRDefault="00B33C6A" w:rsidP="00B33C6A">
      <w:pPr>
        <w:spacing w:after="0"/>
        <w:jc w:val="both"/>
      </w:pPr>
      <w:r>
        <w:t>D’autre part, les femmes sont des actrices importantes et insuffisamment reconnue dans la lutte aux changements climatiques. Elles contribuent au développement durable de manière importante à travers leurs activités quotidiennes en matière d’agriculture, d’éducation, de protection de l’environnement, etc. Mais comme leur contribution est principalement  au niveau local, elle passe souvent inaperçu</w:t>
      </w:r>
      <w:r w:rsidR="00C13AC2">
        <w:t>e</w:t>
      </w:r>
      <w:r>
        <w:t>.</w:t>
      </w:r>
      <w:r w:rsidR="00C13AC2">
        <w:rPr>
          <w:rStyle w:val="Appeldenotedefin"/>
        </w:rPr>
        <w:endnoteReference w:id="25"/>
      </w:r>
      <w:r>
        <w:t xml:space="preserve">  </w:t>
      </w:r>
    </w:p>
    <w:p w:rsidR="00B33C6A" w:rsidRDefault="00B33C6A" w:rsidP="00B33C6A">
      <w:pPr>
        <w:spacing w:after="0"/>
        <w:jc w:val="both"/>
        <w:rPr>
          <w:b/>
        </w:rPr>
      </w:pPr>
    </w:p>
    <w:p w:rsidR="00B33C6A" w:rsidRDefault="00B33C6A" w:rsidP="00B33C6A">
      <w:pPr>
        <w:spacing w:after="0"/>
        <w:jc w:val="both"/>
      </w:pPr>
      <w:r w:rsidRPr="00B33C6A">
        <w:t xml:space="preserve">La question des droits des femmes et de l’égalité femmes-hommes doit absolument se retrouver </w:t>
      </w:r>
      <w:r>
        <w:t xml:space="preserve">de manière transversale </w:t>
      </w:r>
      <w:r w:rsidRPr="00B33C6A">
        <w:t xml:space="preserve">dans l’accord de Paris. </w:t>
      </w:r>
      <w:r w:rsidR="00C13AC2" w:rsidRPr="00C13AC2">
        <w:rPr>
          <w:i/>
        </w:rPr>
        <w:t>Tous ensemble</w:t>
      </w:r>
      <w:r w:rsidR="00C13AC2">
        <w:t>, un g</w:t>
      </w:r>
      <w:r>
        <w:t>roupe de travail sur l’autonomisation des femmes et les enjeux climatiques</w:t>
      </w:r>
      <w:r w:rsidR="00C13AC2">
        <w:t>,</w:t>
      </w:r>
      <w:r>
        <w:t xml:space="preserve"> demande notamment que la promotion des droits des femmes et le principe de l’égalité femmes-hommes se retrouvent dans le préambule de l’accord; que soit mieux valoriser la contribution des femmes </w:t>
      </w:r>
      <w:r w:rsidR="00C13AC2">
        <w:t>dans</w:t>
      </w:r>
      <w:r>
        <w:t xml:space="preserve"> tous les volets de la lutte au dérèglement climatique (atténuation, adaptation, pertes et dommages, financements, mise au point et transferts de technologies; et renforcement des capacités); et que l’allocation des financements climatiques permettent la réduction des inégalités de genre et promeuvent l’autonomisation des femmes.</w:t>
      </w:r>
      <w:r w:rsidR="00C13AC2">
        <w:rPr>
          <w:rStyle w:val="Appeldenotedefin"/>
        </w:rPr>
        <w:endnoteReference w:id="26"/>
      </w:r>
    </w:p>
    <w:p w:rsidR="00B33C6A" w:rsidRDefault="00B33C6A" w:rsidP="00B33C6A">
      <w:pPr>
        <w:spacing w:after="0"/>
        <w:jc w:val="both"/>
      </w:pPr>
    </w:p>
    <w:p w:rsidR="00B33C6A" w:rsidRPr="00B33C6A" w:rsidRDefault="00B33C6A" w:rsidP="00B33C6A">
      <w:pPr>
        <w:spacing w:after="0"/>
        <w:jc w:val="both"/>
      </w:pPr>
      <w:r>
        <w:t>Le texte rédigé à la rencontre de Bonn et soumis aux négociateurs à Paris contient de nombreuses références au genre. Cependant, comme celles-ci se retrouvent entre crochets dans une version provisoire, il est difficile de préjuger de la façon dont la thématique sera intégrée</w:t>
      </w:r>
      <w:r w:rsidR="00C13AC2">
        <w:t xml:space="preserve"> dans la version finale</w:t>
      </w:r>
      <w:r>
        <w:t>.</w:t>
      </w:r>
      <w:r w:rsidR="00C13AC2">
        <w:rPr>
          <w:rStyle w:val="Appeldenotedefin"/>
        </w:rPr>
        <w:endnoteReference w:id="27"/>
      </w:r>
    </w:p>
    <w:p w:rsidR="00B33C6A" w:rsidRPr="00B33C6A" w:rsidRDefault="00B33C6A" w:rsidP="00B33C6A">
      <w:pPr>
        <w:spacing w:after="0"/>
        <w:rPr>
          <w:b/>
        </w:rPr>
      </w:pPr>
    </w:p>
    <w:p w:rsidR="00CC7A7E" w:rsidRPr="00A6709C" w:rsidRDefault="00CC7A7E" w:rsidP="00B33C6A">
      <w:pPr>
        <w:spacing w:after="0"/>
        <w:jc w:val="both"/>
        <w:rPr>
          <w:b/>
        </w:rPr>
      </w:pPr>
      <w:r>
        <w:rPr>
          <w:b/>
        </w:rPr>
        <w:t>B</w:t>
      </w:r>
      <w:r w:rsidRPr="00A6709C">
        <w:rPr>
          <w:b/>
        </w:rPr>
        <w:t xml:space="preserve">. </w:t>
      </w:r>
      <w:r w:rsidRPr="00CC7A7E">
        <w:rPr>
          <w:b/>
        </w:rPr>
        <w:t>Garantir la participation des femmes aux décisions politiques et à leur mise en œuvre</w:t>
      </w:r>
    </w:p>
    <w:p w:rsidR="00B24CDD" w:rsidRDefault="00CC7A7E" w:rsidP="00B33C6A">
      <w:pPr>
        <w:spacing w:after="0"/>
        <w:jc w:val="both"/>
      </w:pPr>
      <w:r>
        <w:t xml:space="preserve">Dans le cadre de la </w:t>
      </w:r>
      <w:r w:rsidR="00104DF6">
        <w:t>CdP</w:t>
      </w:r>
      <w:r>
        <w:t xml:space="preserve"> 7, en 2001, on avait mis de l’avant la nécessité de parvenir à une représentation plus équilibrée entre les femmes et les hommes au sein des organes créés par la CCNUCC et le protocole de Kyoto. Malheureusement, une dizaine d’années plus tard, on constate que les femmes continuent d’être sous-représentées dans les organismes de négociation et de décision : selon les statistiques, les femmes ne représentaient toujours que 23% des effectifs de ces organisations en 2013.</w:t>
      </w:r>
      <w:r>
        <w:rPr>
          <w:rStyle w:val="Appeldenotedefin"/>
        </w:rPr>
        <w:endnoteReference w:id="28"/>
      </w:r>
      <w:r>
        <w:t xml:space="preserve"> Un engagement a été pris lors de la </w:t>
      </w:r>
      <w:r w:rsidR="00104DF6">
        <w:t>CdP</w:t>
      </w:r>
      <w:r>
        <w:t xml:space="preserve"> 18 afin de parvenir à un équilibre femmes-hommes</w:t>
      </w:r>
      <w:r w:rsidR="00B33C6A">
        <w:t>,</w:t>
      </w:r>
      <w:r>
        <w:t xml:space="preserve"> et c’est en 2016, lors de la </w:t>
      </w:r>
      <w:r w:rsidR="00104DF6">
        <w:t>CdP</w:t>
      </w:r>
      <w:r>
        <w:t xml:space="preserve"> 22, que cet objectif sera examiné. Pour le moment, on semble encore très loin du compte.</w:t>
      </w:r>
    </w:p>
    <w:p w:rsidR="00B24CDD" w:rsidRPr="00871731" w:rsidRDefault="00B24CDD" w:rsidP="00B33C6A">
      <w:pPr>
        <w:spacing w:after="0"/>
        <w:jc w:val="both"/>
      </w:pPr>
    </w:p>
    <w:p w:rsidR="00572712" w:rsidRPr="00D730FD" w:rsidRDefault="00572712" w:rsidP="00572712">
      <w:pPr>
        <w:spacing w:after="0"/>
        <w:jc w:val="center"/>
        <w:rPr>
          <w:b/>
          <w:color w:val="339933"/>
          <w:sz w:val="24"/>
          <w:szCs w:val="24"/>
        </w:rPr>
      </w:pPr>
      <w:bookmarkStart w:id="0" w:name="_GoBack"/>
      <w:r w:rsidRPr="00D730FD">
        <w:rPr>
          <w:b/>
          <w:color w:val="339933"/>
          <w:sz w:val="24"/>
          <w:szCs w:val="24"/>
        </w:rPr>
        <w:t>HISTORIQUE DES DISCUSSIONS DE LA CdP</w:t>
      </w:r>
    </w:p>
    <w:bookmarkEnd w:id="0"/>
    <w:p w:rsidR="00572712" w:rsidRPr="00E24E5D" w:rsidRDefault="00572712" w:rsidP="00572712">
      <w:pPr>
        <w:spacing w:after="0"/>
        <w:jc w:val="both"/>
        <w:rPr>
          <w:i/>
        </w:rPr>
      </w:pPr>
    </w:p>
    <w:p w:rsidR="00572712" w:rsidRDefault="00572712" w:rsidP="00572712">
      <w:pPr>
        <w:spacing w:after="0"/>
        <w:jc w:val="both"/>
      </w:pPr>
      <w:r>
        <w:t>Cette section présente 10 moments importants pour comprendre l’évolution des discussions sur les changements climatiques qui ont mené à la CDP 21.</w:t>
      </w:r>
    </w:p>
    <w:p w:rsidR="00572712" w:rsidRDefault="00572712" w:rsidP="00572712">
      <w:pPr>
        <w:spacing w:after="0"/>
        <w:jc w:val="both"/>
      </w:pPr>
    </w:p>
    <w:p w:rsidR="00572712" w:rsidRDefault="00572712" w:rsidP="00572712">
      <w:pPr>
        <w:spacing w:after="0"/>
        <w:jc w:val="both"/>
      </w:pPr>
      <w:r>
        <w:t>1988</w:t>
      </w:r>
      <w:r>
        <w:tab/>
      </w:r>
      <w:r w:rsidRPr="00FA34B6">
        <w:rPr>
          <w:b/>
        </w:rPr>
        <w:t>Création du Groupe intergouvernemental sur l’évolution du climat (GIEC)</w:t>
      </w:r>
      <w:r>
        <w:t xml:space="preserve"> : le mandat </w:t>
      </w:r>
      <w:r>
        <w:tab/>
        <w:t>du GIEC est d’</w:t>
      </w:r>
      <w:r w:rsidRPr="00B45698">
        <w:t>analyse</w:t>
      </w:r>
      <w:r>
        <w:t>r</w:t>
      </w:r>
      <w:r w:rsidRPr="00B45698">
        <w:t xml:space="preserve"> les données</w:t>
      </w:r>
      <w:r>
        <w:t>, produire des études scientifiques et fournir</w:t>
      </w:r>
      <w:r w:rsidRPr="00B45698">
        <w:t xml:space="preserve"> aux </w:t>
      </w:r>
      <w:r>
        <w:tab/>
      </w:r>
      <w:r w:rsidRPr="00B45698">
        <w:t>gouvernements des rapports et des conseils sur les problèmes d'ordre climatique.</w:t>
      </w:r>
    </w:p>
    <w:p w:rsidR="00572712" w:rsidRDefault="00572712" w:rsidP="00572712">
      <w:pPr>
        <w:spacing w:after="0"/>
        <w:jc w:val="both"/>
      </w:pPr>
    </w:p>
    <w:p w:rsidR="00572712" w:rsidRDefault="00572712" w:rsidP="00572712">
      <w:pPr>
        <w:spacing w:after="0"/>
        <w:jc w:val="both"/>
      </w:pPr>
      <w:r>
        <w:t>1990</w:t>
      </w:r>
      <w:r>
        <w:tab/>
      </w:r>
      <w:r w:rsidRPr="00A443E6">
        <w:rPr>
          <w:b/>
        </w:rPr>
        <w:t>Premier rapport du GIEC</w:t>
      </w:r>
      <w:r>
        <w:t xml:space="preserve"> : le rapport dresse le bilan des connaissances scientifiques sur </w:t>
      </w:r>
      <w:r>
        <w:tab/>
        <w:t xml:space="preserve">les changements climatiques et leurs possibles répercussions sur l’environnement, </w:t>
      </w:r>
      <w:r>
        <w:tab/>
        <w:t>l’économie, la société. Il servira de base scientifique à la CCNUCC.</w:t>
      </w:r>
    </w:p>
    <w:p w:rsidR="00572712" w:rsidRDefault="00572712" w:rsidP="00572712">
      <w:pPr>
        <w:spacing w:after="0"/>
        <w:jc w:val="both"/>
      </w:pPr>
    </w:p>
    <w:p w:rsidR="00572712" w:rsidRDefault="00572712" w:rsidP="00572712">
      <w:pPr>
        <w:spacing w:after="0"/>
        <w:jc w:val="both"/>
      </w:pPr>
      <w:r>
        <w:t>1992</w:t>
      </w:r>
      <w:r>
        <w:tab/>
      </w:r>
      <w:r w:rsidRPr="00FA34B6">
        <w:rPr>
          <w:b/>
        </w:rPr>
        <w:t>Sommet de la Terre à Rio</w:t>
      </w:r>
      <w:r>
        <w:t> : la</w:t>
      </w:r>
      <w:r w:rsidRPr="00B2402A">
        <w:t xml:space="preserve"> </w:t>
      </w:r>
      <w:r>
        <w:t>CCNUCC est ouverte à signature.</w:t>
      </w:r>
    </w:p>
    <w:p w:rsidR="00572712" w:rsidRDefault="00572712" w:rsidP="00572712">
      <w:pPr>
        <w:spacing w:after="0"/>
        <w:jc w:val="both"/>
      </w:pPr>
    </w:p>
    <w:p w:rsidR="00572712" w:rsidRDefault="00572712" w:rsidP="00572712">
      <w:pPr>
        <w:spacing w:after="0"/>
        <w:jc w:val="both"/>
      </w:pPr>
      <w:r w:rsidRPr="00C077A9">
        <w:t>1994</w:t>
      </w:r>
      <w:r w:rsidRPr="00C077A9">
        <w:tab/>
      </w:r>
      <w:r w:rsidRPr="00FA34B6">
        <w:rPr>
          <w:b/>
        </w:rPr>
        <w:t>Création de la CNUUCC</w:t>
      </w:r>
      <w:r>
        <w:t>: la CCNUCC entre en action.</w:t>
      </w:r>
    </w:p>
    <w:p w:rsidR="00572712" w:rsidRDefault="00572712" w:rsidP="00572712">
      <w:pPr>
        <w:spacing w:after="0"/>
        <w:jc w:val="both"/>
      </w:pPr>
    </w:p>
    <w:p w:rsidR="00572712" w:rsidRDefault="00572712" w:rsidP="00572712">
      <w:pPr>
        <w:spacing w:after="0"/>
        <w:jc w:val="both"/>
      </w:pPr>
      <w:r>
        <w:t>1995</w:t>
      </w:r>
      <w:r>
        <w:tab/>
      </w:r>
      <w:r w:rsidRPr="00FA34B6">
        <w:rPr>
          <w:b/>
        </w:rPr>
        <w:t>Première Conférence des parties (</w:t>
      </w:r>
      <w:r>
        <w:rPr>
          <w:b/>
        </w:rPr>
        <w:t>CdP</w:t>
      </w:r>
      <w:r w:rsidRPr="00FA34B6">
        <w:rPr>
          <w:b/>
        </w:rPr>
        <w:t xml:space="preserve"> 1)</w:t>
      </w:r>
      <w:r>
        <w:t> : début</w:t>
      </w:r>
      <w:r w:rsidRPr="00C077A9">
        <w:t xml:space="preserve"> des négociations</w:t>
      </w:r>
      <w:r>
        <w:t xml:space="preserve"> visant à</w:t>
      </w:r>
      <w:r w:rsidRPr="00C077A9">
        <w:t xml:space="preserve"> renforcer la </w:t>
      </w:r>
      <w:r>
        <w:tab/>
      </w:r>
      <w:r w:rsidRPr="00C077A9">
        <w:t xml:space="preserve">réponse </w:t>
      </w:r>
      <w:r>
        <w:t xml:space="preserve">des États </w:t>
      </w:r>
      <w:r w:rsidRPr="00C077A9">
        <w:t>aux changements clim</w:t>
      </w:r>
      <w:r>
        <w:t>atiques et a</w:t>
      </w:r>
      <w:r w:rsidRPr="00A443E6">
        <w:t xml:space="preserve">doption du principe des quotas </w:t>
      </w:r>
      <w:r>
        <w:tab/>
      </w:r>
      <w:r w:rsidRPr="00A443E6">
        <w:t>d'émissions de gaz à effet de serre.</w:t>
      </w:r>
      <w:r>
        <w:rPr>
          <w:rStyle w:val="Appeldenotedefin"/>
        </w:rPr>
        <w:endnoteReference w:id="29"/>
      </w:r>
    </w:p>
    <w:p w:rsidR="00572712" w:rsidRDefault="00572712" w:rsidP="00572712">
      <w:pPr>
        <w:spacing w:after="0"/>
        <w:jc w:val="both"/>
      </w:pPr>
    </w:p>
    <w:p w:rsidR="00572712" w:rsidRDefault="00572712" w:rsidP="00572712">
      <w:pPr>
        <w:spacing w:after="0"/>
        <w:jc w:val="both"/>
      </w:pPr>
    </w:p>
    <w:p w:rsidR="00572712" w:rsidRDefault="00572712" w:rsidP="00572712">
      <w:pPr>
        <w:spacing w:after="0"/>
        <w:jc w:val="both"/>
      </w:pPr>
      <w:r>
        <w:t>1997</w:t>
      </w:r>
      <w:r>
        <w:tab/>
      </w:r>
      <w:r w:rsidRPr="00FA34B6">
        <w:rPr>
          <w:b/>
        </w:rPr>
        <w:t>Adoption du protocole de Kyoto (</w:t>
      </w:r>
      <w:r>
        <w:rPr>
          <w:b/>
        </w:rPr>
        <w:t>CdP</w:t>
      </w:r>
      <w:r w:rsidRPr="00FA34B6">
        <w:rPr>
          <w:b/>
        </w:rPr>
        <w:t xml:space="preserve"> 3)</w:t>
      </w:r>
      <w:r>
        <w:t xml:space="preserve"> : ce protocole engage 38 pays industrialisés </w:t>
      </w:r>
      <w:r w:rsidRPr="00371C10">
        <w:t xml:space="preserve">à </w:t>
      </w:r>
      <w:r>
        <w:tab/>
      </w:r>
      <w:r w:rsidRPr="00371C10">
        <w:t xml:space="preserve">réduire les émissions de gaz à effet de serre de 5, 2% en moyenne d’ici 2012, par rapport </w:t>
      </w:r>
      <w:r>
        <w:tab/>
      </w:r>
      <w:r w:rsidRPr="00371C10">
        <w:t xml:space="preserve">au niveau de 1990. Sous la pression d'un groupe de pays conduits par les États-Unis, des </w:t>
      </w:r>
      <w:r>
        <w:tab/>
      </w:r>
      <w:r w:rsidRPr="00371C10">
        <w:t xml:space="preserve">mécanismes de flexibilité sont créés, permettant à un pays de remplir ses obligations </w:t>
      </w:r>
      <w:r>
        <w:tab/>
      </w:r>
      <w:r w:rsidRPr="00371C10">
        <w:t>non pas en limitant ses émissions mais en finançant des réductions à l'étranger</w:t>
      </w:r>
      <w:r>
        <w:t>.</w:t>
      </w:r>
      <w:r>
        <w:rPr>
          <w:rStyle w:val="Appeldenotedefin"/>
        </w:rPr>
        <w:endnoteReference w:id="30"/>
      </w:r>
    </w:p>
    <w:p w:rsidR="00572712" w:rsidRDefault="00572712" w:rsidP="00572712">
      <w:pPr>
        <w:spacing w:after="0"/>
        <w:jc w:val="both"/>
      </w:pPr>
    </w:p>
    <w:p w:rsidR="00572712" w:rsidRDefault="00572712" w:rsidP="00572712">
      <w:pPr>
        <w:spacing w:after="0"/>
        <w:ind w:left="705" w:hanging="705"/>
        <w:jc w:val="both"/>
      </w:pPr>
      <w:r>
        <w:t>2005</w:t>
      </w:r>
      <w:r>
        <w:tab/>
      </w:r>
      <w:r w:rsidRPr="00B32BB1">
        <w:rPr>
          <w:b/>
        </w:rPr>
        <w:t>Entrée en vigueur du protocole de Kyoto (2005)</w:t>
      </w:r>
      <w:r>
        <w:t xml:space="preserve"> : </w:t>
      </w:r>
      <w:r w:rsidRPr="00B32BB1">
        <w:t>le protocole</w:t>
      </w:r>
      <w:r>
        <w:t xml:space="preserve"> </w:t>
      </w:r>
      <w:r w:rsidRPr="00B32BB1">
        <w:t>prend effet après avoir été ratifié par 141 pays.</w:t>
      </w:r>
      <w:r>
        <w:t xml:space="preserve"> Les États-Unis </w:t>
      </w:r>
      <w:r>
        <w:tab/>
        <w:t xml:space="preserve">n’en font pas partie et l’Australie s’y joindra seulement en 2007. </w:t>
      </w:r>
      <w:r w:rsidRPr="00B32BB1">
        <w:t>Les 107 pays en développement qui ont ratifié le protocole auront de simples obligations d'inventaire d'émissions polluantes</w:t>
      </w:r>
      <w:r>
        <w:t>.</w:t>
      </w:r>
      <w:r>
        <w:rPr>
          <w:rStyle w:val="Appeldenotedefin"/>
        </w:rPr>
        <w:endnoteReference w:id="31"/>
      </w:r>
    </w:p>
    <w:p w:rsidR="00572712" w:rsidRDefault="00572712" w:rsidP="00572712">
      <w:pPr>
        <w:spacing w:after="0"/>
        <w:jc w:val="both"/>
      </w:pPr>
    </w:p>
    <w:p w:rsidR="00572712" w:rsidRDefault="00572712" w:rsidP="00572712">
      <w:pPr>
        <w:spacing w:after="0"/>
        <w:ind w:left="705" w:hanging="705"/>
        <w:jc w:val="both"/>
      </w:pPr>
      <w:r>
        <w:t>2009</w:t>
      </w:r>
      <w:r>
        <w:tab/>
      </w:r>
      <w:r w:rsidRPr="00FA34B6">
        <w:rPr>
          <w:b/>
        </w:rPr>
        <w:t xml:space="preserve">Accord de </w:t>
      </w:r>
      <w:r>
        <w:rPr>
          <w:b/>
        </w:rPr>
        <w:t>Cop</w:t>
      </w:r>
      <w:r w:rsidRPr="00FA34B6">
        <w:rPr>
          <w:b/>
        </w:rPr>
        <w:t>enhague (</w:t>
      </w:r>
      <w:r>
        <w:rPr>
          <w:b/>
        </w:rPr>
        <w:t>CdP</w:t>
      </w:r>
      <w:r w:rsidRPr="00FA34B6">
        <w:rPr>
          <w:b/>
        </w:rPr>
        <w:t xml:space="preserve"> 15)</w:t>
      </w:r>
      <w:r>
        <w:t xml:space="preserve"> : faute de consensus, la CDP 15 </w:t>
      </w:r>
      <w:r w:rsidRPr="00B32BB1">
        <w:t xml:space="preserve">se termine par </w:t>
      </w:r>
      <w:r>
        <w:tab/>
      </w:r>
      <w:r w:rsidRPr="00B32BB1">
        <w:t xml:space="preserve">l’adoption d’un texte </w:t>
      </w:r>
      <w:r>
        <w:t xml:space="preserve">juridiquement non contraignant qui affirme </w:t>
      </w:r>
      <w:r w:rsidRPr="00B32BB1">
        <w:t xml:space="preserve">la nécessité </w:t>
      </w:r>
      <w:r>
        <w:t xml:space="preserve">de </w:t>
      </w:r>
      <w:r w:rsidRPr="00B32BB1">
        <w:t xml:space="preserve">limiter </w:t>
      </w:r>
      <w:r>
        <w:tab/>
      </w:r>
      <w:r w:rsidRPr="00B32BB1">
        <w:t>le réchauffement planétaire à 2°C par rapport à l’ère préindustrielle mais</w:t>
      </w:r>
      <w:r>
        <w:t xml:space="preserve"> qui</w:t>
      </w:r>
      <w:r w:rsidRPr="00B32BB1">
        <w:t xml:space="preserve"> ne </w:t>
      </w:r>
      <w:r>
        <w:tab/>
      </w:r>
      <w:r w:rsidRPr="00B32BB1">
        <w:t>comporte aucun engagement chiffré de réduction des ém</w:t>
      </w:r>
      <w:r>
        <w:t>issions de gaz à effet de serre</w:t>
      </w:r>
      <w:r w:rsidRPr="00B32BB1">
        <w:t>.</w:t>
      </w:r>
      <w:r>
        <w:rPr>
          <w:rStyle w:val="Appeldenotedefin"/>
        </w:rPr>
        <w:endnoteReference w:id="32"/>
      </w:r>
    </w:p>
    <w:p w:rsidR="00572712" w:rsidRDefault="00572712" w:rsidP="00572712">
      <w:pPr>
        <w:spacing w:after="0"/>
        <w:jc w:val="both"/>
      </w:pPr>
    </w:p>
    <w:p w:rsidR="00572712" w:rsidRDefault="00572712" w:rsidP="00572712">
      <w:pPr>
        <w:spacing w:after="0"/>
        <w:jc w:val="both"/>
      </w:pPr>
      <w:r>
        <w:t>2010</w:t>
      </w:r>
      <w:r>
        <w:tab/>
      </w:r>
      <w:r w:rsidRPr="00FA34B6">
        <w:rPr>
          <w:b/>
        </w:rPr>
        <w:t>Accord de Cancun (</w:t>
      </w:r>
      <w:r>
        <w:rPr>
          <w:b/>
        </w:rPr>
        <w:t>CdP</w:t>
      </w:r>
      <w:r w:rsidRPr="00FA34B6">
        <w:rPr>
          <w:b/>
        </w:rPr>
        <w:t xml:space="preserve"> 16)</w:t>
      </w:r>
      <w:r>
        <w:t xml:space="preserve"> : les parties fixent un objectif de stabilisation du climat à </w:t>
      </w:r>
      <w:r>
        <w:tab/>
        <w:t xml:space="preserve">+2°C et ouvrent la porte à un objectif de +1,5°C. De plus, ils s’entendent pour mettre sur </w:t>
      </w:r>
      <w:r>
        <w:tab/>
        <w:t xml:space="preserve">pied un Fonds vert pour le climat visant à soutenir les pays en développement les plus </w:t>
      </w:r>
      <w:r>
        <w:tab/>
        <w:t>vulnérables et devant atteindre un montant de 100 milliards de dollars d’ici 2020.</w:t>
      </w:r>
    </w:p>
    <w:p w:rsidR="00572712" w:rsidRDefault="00572712" w:rsidP="00572712">
      <w:pPr>
        <w:spacing w:after="0"/>
        <w:jc w:val="both"/>
      </w:pPr>
    </w:p>
    <w:p w:rsidR="00572712" w:rsidRDefault="00572712" w:rsidP="00572712">
      <w:pPr>
        <w:spacing w:after="0"/>
        <w:jc w:val="both"/>
      </w:pPr>
      <w:r>
        <w:t>2011</w:t>
      </w:r>
      <w:r>
        <w:tab/>
      </w:r>
      <w:r w:rsidRPr="00A443E6">
        <w:rPr>
          <w:b/>
        </w:rPr>
        <w:t>Accord du Durban (</w:t>
      </w:r>
      <w:r>
        <w:rPr>
          <w:b/>
        </w:rPr>
        <w:t>CdP</w:t>
      </w:r>
      <w:r w:rsidRPr="00A443E6">
        <w:rPr>
          <w:b/>
        </w:rPr>
        <w:t xml:space="preserve"> 17)</w:t>
      </w:r>
      <w:r>
        <w:t xml:space="preserve"> : les parties s’entendent sur le fait qu’un accord devra être </w:t>
      </w:r>
      <w:r>
        <w:tab/>
        <w:t xml:space="preserve">conclu en 2015. </w:t>
      </w:r>
    </w:p>
    <w:p w:rsidR="00871731" w:rsidRPr="00DE07CE" w:rsidRDefault="00871731" w:rsidP="00B33C6A">
      <w:pPr>
        <w:spacing w:after="0"/>
        <w:jc w:val="both"/>
        <w:rPr>
          <w:b/>
        </w:rPr>
      </w:pPr>
    </w:p>
    <w:sectPr w:rsidR="00871731" w:rsidRPr="00DE07CE" w:rsidSect="00104DF6">
      <w:endnotePr>
        <w:numFmt w:val="decimal"/>
      </w:endnotePr>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05" w:rsidRDefault="00900305" w:rsidP="00A665E5">
      <w:pPr>
        <w:spacing w:after="0" w:line="240" w:lineRule="auto"/>
      </w:pPr>
      <w:r>
        <w:separator/>
      </w:r>
    </w:p>
  </w:endnote>
  <w:endnote w:type="continuationSeparator" w:id="0">
    <w:p w:rsidR="00900305" w:rsidRDefault="00900305" w:rsidP="00A665E5">
      <w:pPr>
        <w:spacing w:after="0" w:line="240" w:lineRule="auto"/>
      </w:pPr>
      <w:r>
        <w:continuationSeparator/>
      </w:r>
    </w:p>
  </w:endnote>
  <w:endnote w:id="1">
    <w:p w:rsidR="007F6567" w:rsidRDefault="007F6567">
      <w:pPr>
        <w:pStyle w:val="Notedefin"/>
      </w:pPr>
      <w:r>
        <w:rPr>
          <w:rStyle w:val="Appeldenotedefin"/>
        </w:rPr>
        <w:endnoteRef/>
      </w:r>
      <w:r>
        <w:t xml:space="preserve"> Nations Unies. </w:t>
      </w:r>
      <w:r w:rsidRPr="007F6567">
        <w:t>La Convention des Nations Unies sur les changements climatiques et le Protocole de Kyoto</w:t>
      </w:r>
      <w:r>
        <w:t xml:space="preserve">. En ligne : </w:t>
      </w:r>
      <w:hyperlink r:id="rId1" w:history="1">
        <w:r w:rsidRPr="00717767">
          <w:rPr>
            <w:rStyle w:val="Lienhypertexte"/>
          </w:rPr>
          <w:t>http://www.un.org/fr/climatechange/kyoto.shtml</w:t>
        </w:r>
      </w:hyperlink>
      <w:r>
        <w:t xml:space="preserve"> </w:t>
      </w:r>
    </w:p>
  </w:endnote>
  <w:endnote w:id="2">
    <w:p w:rsidR="00337A91" w:rsidRDefault="00337A91" w:rsidP="00337A91">
      <w:pPr>
        <w:pStyle w:val="Notedefin"/>
      </w:pPr>
      <w:r>
        <w:rPr>
          <w:rStyle w:val="Appeldenotedefin"/>
        </w:rPr>
        <w:endnoteRef/>
      </w:r>
      <w:r>
        <w:t xml:space="preserve"> CCNUCC. Historique. En ligne : </w:t>
      </w:r>
      <w:hyperlink r:id="rId2" w:history="1">
        <w:r w:rsidRPr="004930D4">
          <w:rPr>
            <w:rStyle w:val="Lienhypertexte"/>
          </w:rPr>
          <w:t>http://unfccc.int/portal_francophone/historique/items/3293.php</w:t>
        </w:r>
      </w:hyperlink>
      <w:r>
        <w:t xml:space="preserve"> </w:t>
      </w:r>
    </w:p>
  </w:endnote>
  <w:endnote w:id="3">
    <w:p w:rsidR="00A665E5" w:rsidRDefault="00A665E5">
      <w:pPr>
        <w:pStyle w:val="Notedefin"/>
      </w:pPr>
      <w:r>
        <w:rPr>
          <w:rStyle w:val="Appeldenotedefin"/>
        </w:rPr>
        <w:endnoteRef/>
      </w:r>
      <w:r>
        <w:t xml:space="preserve"> </w:t>
      </w:r>
      <w:proofErr w:type="spellStart"/>
      <w:r>
        <w:t>Équiterre</w:t>
      </w:r>
      <w:proofErr w:type="spellEnd"/>
      <w:r>
        <w:t xml:space="preserve">. </w:t>
      </w:r>
      <w:r w:rsidRPr="00A665E5">
        <w:t>Qu’est-ce que la COP 21?</w:t>
      </w:r>
      <w:r>
        <w:t xml:space="preserve"> En ligne : </w:t>
      </w:r>
      <w:hyperlink r:id="rId3" w:history="1">
        <w:r w:rsidRPr="00975848">
          <w:rPr>
            <w:rStyle w:val="Lienhypertexte"/>
          </w:rPr>
          <w:t>http://www.equiterre.org/fiche/quest-ce-que-la-cop21</w:t>
        </w:r>
      </w:hyperlink>
      <w:r>
        <w:t xml:space="preserve"> </w:t>
      </w:r>
    </w:p>
  </w:endnote>
  <w:endnote w:id="4">
    <w:p w:rsidR="00104DF6" w:rsidRPr="00104DF6" w:rsidRDefault="00104DF6" w:rsidP="00104DF6">
      <w:pPr>
        <w:pStyle w:val="Notedefin"/>
      </w:pPr>
      <w:r>
        <w:rPr>
          <w:rStyle w:val="Appeldenotedefin"/>
        </w:rPr>
        <w:endnoteRef/>
      </w:r>
      <w:r>
        <w:t xml:space="preserve"> Le Monde. 19 octobre 2015.</w:t>
      </w:r>
      <w:r w:rsidRPr="00104DF6">
        <w:t xml:space="preserve"> Comprendre les enjeux de la COP21 e</w:t>
      </w:r>
      <w:r>
        <w:t>n dix chiffres.</w:t>
      </w:r>
    </w:p>
    <w:p w:rsidR="00104DF6" w:rsidRDefault="00D730FD">
      <w:pPr>
        <w:pStyle w:val="Notedefin"/>
      </w:pPr>
      <w:hyperlink r:id="rId4" w:history="1">
        <w:r w:rsidR="00104DF6" w:rsidRPr="00104DF6">
          <w:rPr>
            <w:rStyle w:val="Lienhypertexte"/>
          </w:rPr>
          <w:t>http://www.lemonde.fr/cop21/video/2015/10/19/comprendre-les-enjeux-de-la-cop-21-en-dix-chiffres_4792359_4527432.html</w:t>
        </w:r>
      </w:hyperlink>
      <w:r w:rsidR="00104DF6" w:rsidRPr="00104DF6">
        <w:t xml:space="preserve"> </w:t>
      </w:r>
    </w:p>
  </w:endnote>
  <w:endnote w:id="5">
    <w:p w:rsidR="00104DF6" w:rsidRDefault="00104DF6">
      <w:pPr>
        <w:pStyle w:val="Notedefin"/>
      </w:pPr>
      <w:r>
        <w:rPr>
          <w:rStyle w:val="Appeldenotedefin"/>
        </w:rPr>
        <w:endnoteRef/>
      </w:r>
      <w:r>
        <w:t xml:space="preserve"> </w:t>
      </w:r>
      <w:r w:rsidRPr="00104DF6">
        <w:t xml:space="preserve">Le Devoir. 14 novembre 2015.  Pour quelques degrés de moins. </w:t>
      </w:r>
      <w:r>
        <w:t xml:space="preserve">En ligne : </w:t>
      </w:r>
      <w:hyperlink r:id="rId5" w:history="1">
        <w:r w:rsidRPr="00674A94">
          <w:rPr>
            <w:rStyle w:val="Lienhypertexte"/>
          </w:rPr>
          <w:t>http://www.ledevoir.com/environnement/actualites-sur-l-environnement/455226/climat-cop21-pour-quelques-degres-de-moins</w:t>
        </w:r>
      </w:hyperlink>
      <w:r>
        <w:t xml:space="preserve"> </w:t>
      </w:r>
    </w:p>
  </w:endnote>
  <w:endnote w:id="6">
    <w:p w:rsidR="001B3D68" w:rsidRPr="001B3D68" w:rsidRDefault="001B3D68">
      <w:pPr>
        <w:pStyle w:val="Notedefin"/>
      </w:pPr>
      <w:r>
        <w:rPr>
          <w:rStyle w:val="Appeldenotedefin"/>
        </w:rPr>
        <w:endnoteRef/>
      </w:r>
      <w:r w:rsidRPr="00572712">
        <w:rPr>
          <w:lang w:val="en-CA"/>
        </w:rPr>
        <w:t xml:space="preserve"> </w:t>
      </w:r>
      <w:proofErr w:type="gramStart"/>
      <w:r w:rsidRPr="00572712">
        <w:rPr>
          <w:lang w:val="en-CA"/>
        </w:rPr>
        <w:t>National Observer.</w:t>
      </w:r>
      <w:proofErr w:type="gramEnd"/>
      <w:r w:rsidRPr="00572712">
        <w:rPr>
          <w:lang w:val="en-CA"/>
        </w:rPr>
        <w:t xml:space="preserve"> </w:t>
      </w:r>
      <w:proofErr w:type="gramStart"/>
      <w:r w:rsidRPr="00572712">
        <w:rPr>
          <w:lang w:val="en-CA"/>
        </w:rPr>
        <w:t xml:space="preserve">7 </w:t>
      </w:r>
      <w:proofErr w:type="spellStart"/>
      <w:r w:rsidRPr="00572712">
        <w:rPr>
          <w:lang w:val="en-CA"/>
        </w:rPr>
        <w:t>décembre</w:t>
      </w:r>
      <w:proofErr w:type="spellEnd"/>
      <w:r w:rsidRPr="00572712">
        <w:rPr>
          <w:lang w:val="en-CA"/>
        </w:rPr>
        <w:t xml:space="preserve"> 2015.</w:t>
      </w:r>
      <w:proofErr w:type="gramEnd"/>
      <w:r w:rsidRPr="00572712">
        <w:rPr>
          <w:lang w:val="en-CA"/>
        </w:rPr>
        <w:t xml:space="preserve"> </w:t>
      </w:r>
      <w:r w:rsidRPr="001B3D68">
        <w:rPr>
          <w:lang w:val="en-CA"/>
        </w:rPr>
        <w:t xml:space="preserve">Canada shocks COP21 with big new climate goal. </w:t>
      </w:r>
      <w:r>
        <w:t xml:space="preserve">En ligne. </w:t>
      </w:r>
      <w:hyperlink r:id="rId6" w:history="1">
        <w:r w:rsidRPr="00674A94">
          <w:rPr>
            <w:rStyle w:val="Lienhypertexte"/>
          </w:rPr>
          <w:t>http://www.nationalobserver.com/2015/12/07/news/canada-shocks-cop21-big-new-climate-commitment</w:t>
        </w:r>
      </w:hyperlink>
      <w:r>
        <w:t xml:space="preserve"> </w:t>
      </w:r>
    </w:p>
  </w:endnote>
  <w:endnote w:id="7">
    <w:p w:rsidR="00A6709C" w:rsidRDefault="00A6709C" w:rsidP="00A6709C">
      <w:pPr>
        <w:pStyle w:val="Notedefin"/>
      </w:pPr>
      <w:r>
        <w:rPr>
          <w:rStyle w:val="Appeldenotedefin"/>
        </w:rPr>
        <w:endnoteRef/>
      </w:r>
      <w:r>
        <w:t xml:space="preserve"> </w:t>
      </w:r>
      <w:r w:rsidR="00C13AC2">
        <w:t xml:space="preserve">Institut de la Francophonie pour le développement durable (IFDD). 2015, 32. Convention-cadre des Nations Unies sur les changements climatiques. 21e session de la Conférence des Parties (CdP21 et CRP11). État des négociations. En ligne : </w:t>
      </w:r>
      <w:hyperlink r:id="rId7" w:history="1">
        <w:r w:rsidR="00C13AC2" w:rsidRPr="00674A94">
          <w:rPr>
            <w:rStyle w:val="Lienhypertexte"/>
          </w:rPr>
          <w:t>http://www.ifdd.francophonie.org/ressources/ressources-pub-desc.php?id=517</w:t>
        </w:r>
      </w:hyperlink>
    </w:p>
  </w:endnote>
  <w:endnote w:id="8">
    <w:p w:rsidR="00104DF6" w:rsidRPr="00104DF6" w:rsidRDefault="00104DF6">
      <w:pPr>
        <w:pStyle w:val="Notedefin"/>
      </w:pPr>
      <w:r>
        <w:rPr>
          <w:rStyle w:val="Appeldenotedefin"/>
        </w:rPr>
        <w:endnoteRef/>
      </w:r>
      <w:r w:rsidRPr="00104DF6">
        <w:rPr>
          <w:lang w:val="en-CA"/>
        </w:rPr>
        <w:t xml:space="preserve"> </w:t>
      </w:r>
      <w:proofErr w:type="gramStart"/>
      <w:r w:rsidRPr="00104DF6">
        <w:rPr>
          <w:lang w:val="en-CA"/>
        </w:rPr>
        <w:t>IISD.</w:t>
      </w:r>
      <w:proofErr w:type="gramEnd"/>
      <w:r w:rsidRPr="00104DF6">
        <w:rPr>
          <w:lang w:val="en-CA"/>
        </w:rPr>
        <w:t xml:space="preserve"> </w:t>
      </w:r>
      <w:proofErr w:type="gramStart"/>
      <w:r>
        <w:rPr>
          <w:lang w:val="en-CA"/>
        </w:rPr>
        <w:t xml:space="preserve">16 </w:t>
      </w:r>
      <w:proofErr w:type="spellStart"/>
      <w:r>
        <w:rPr>
          <w:lang w:val="en-CA"/>
        </w:rPr>
        <w:t>novembre</w:t>
      </w:r>
      <w:proofErr w:type="spellEnd"/>
      <w:r>
        <w:rPr>
          <w:lang w:val="en-CA"/>
        </w:rPr>
        <w:t xml:space="preserve"> 2015.</w:t>
      </w:r>
      <w:proofErr w:type="gramEnd"/>
      <w:r>
        <w:rPr>
          <w:lang w:val="en-CA"/>
        </w:rPr>
        <w:t xml:space="preserve"> </w:t>
      </w:r>
      <w:r w:rsidRPr="00104DF6">
        <w:rPr>
          <w:lang w:val="en-CA"/>
        </w:rPr>
        <w:t>What to Look For During the Paris Climate Change Conference</w:t>
      </w:r>
      <w:r>
        <w:rPr>
          <w:lang w:val="en-CA"/>
        </w:rPr>
        <w:t xml:space="preserve">. </w:t>
      </w:r>
      <w:r w:rsidRPr="00104DF6">
        <w:t xml:space="preserve">En ligne: </w:t>
      </w:r>
      <w:hyperlink r:id="rId8" w:history="1">
        <w:r w:rsidRPr="00674A94">
          <w:rPr>
            <w:rStyle w:val="Lienhypertexte"/>
          </w:rPr>
          <w:t>http://www.iisd.org/commentary/what-look-during-paris-climate-change-conference</w:t>
        </w:r>
      </w:hyperlink>
      <w:r>
        <w:t xml:space="preserve"> </w:t>
      </w:r>
    </w:p>
  </w:endnote>
  <w:endnote w:id="9">
    <w:p w:rsidR="00104DF6" w:rsidRPr="00104DF6" w:rsidRDefault="00104DF6">
      <w:pPr>
        <w:pStyle w:val="Notedefin"/>
      </w:pPr>
      <w:r>
        <w:rPr>
          <w:rStyle w:val="Appeldenotedefin"/>
        </w:rPr>
        <w:endnoteRef/>
      </w:r>
      <w:r w:rsidRPr="00104DF6">
        <w:rPr>
          <w:lang w:val="en-CA"/>
        </w:rPr>
        <w:t xml:space="preserve"> Brookings Institute. </w:t>
      </w:r>
      <w:proofErr w:type="spellStart"/>
      <w:proofErr w:type="gramStart"/>
      <w:r w:rsidRPr="00104DF6">
        <w:rPr>
          <w:lang w:val="en-CA"/>
        </w:rPr>
        <w:t>Novembre</w:t>
      </w:r>
      <w:proofErr w:type="spellEnd"/>
      <w:r w:rsidRPr="00104DF6">
        <w:rPr>
          <w:lang w:val="en-CA"/>
        </w:rPr>
        <w:t xml:space="preserve"> 2016.</w:t>
      </w:r>
      <w:proofErr w:type="gramEnd"/>
      <w:r w:rsidRPr="00104DF6">
        <w:rPr>
          <w:lang w:val="en-CA"/>
        </w:rPr>
        <w:t xml:space="preserve"> COP21 at Paris: What to expect: The issues, the actors, and the road ahead on climate change. </w:t>
      </w:r>
      <w:r w:rsidRPr="00104DF6">
        <w:t xml:space="preserve">En ligne: </w:t>
      </w:r>
      <w:hyperlink r:id="rId9" w:history="1">
        <w:r w:rsidRPr="00674A94">
          <w:rPr>
            <w:rStyle w:val="Lienhypertexte"/>
          </w:rPr>
          <w:t>http://www.brookings.edu/~/media/Research/Files/Reports/2015/11/16-paris-climate-talks/COP21atParis.pdf?la=en</w:t>
        </w:r>
      </w:hyperlink>
      <w:r>
        <w:t xml:space="preserve"> </w:t>
      </w:r>
    </w:p>
  </w:endnote>
  <w:endnote w:id="10">
    <w:p w:rsidR="001B3D68" w:rsidRDefault="001B3D68" w:rsidP="001B3D68">
      <w:pPr>
        <w:pStyle w:val="Notedefin"/>
      </w:pPr>
      <w:r>
        <w:rPr>
          <w:rStyle w:val="Appeldenotedefin"/>
        </w:rPr>
        <w:endnoteRef/>
      </w:r>
      <w:r w:rsidRPr="00572712">
        <w:t xml:space="preserve"> IISD. 6 novembre 2015. En ligne : </w:t>
      </w:r>
      <w:hyperlink r:id="rId10" w:history="1">
        <w:r w:rsidRPr="00717767">
          <w:rPr>
            <w:rStyle w:val="Lienhypertexte"/>
          </w:rPr>
          <w:t>http://climate-l.iisd.org/news/unep-emissions-gap-report-2c-goal-still-within-reach/</w:t>
        </w:r>
      </w:hyperlink>
      <w:r>
        <w:t xml:space="preserve"> </w:t>
      </w:r>
    </w:p>
  </w:endnote>
  <w:endnote w:id="11">
    <w:p w:rsidR="00C13AC2" w:rsidRDefault="00C13AC2">
      <w:pPr>
        <w:pStyle w:val="Notedefin"/>
      </w:pPr>
      <w:r>
        <w:rPr>
          <w:rStyle w:val="Appeldenotedefin"/>
        </w:rPr>
        <w:endnoteRef/>
      </w:r>
      <w:r w:rsidRPr="00C13AC2">
        <w:rPr>
          <w:lang w:val="en-CA"/>
        </w:rPr>
        <w:t xml:space="preserve"> </w:t>
      </w:r>
      <w:proofErr w:type="gramStart"/>
      <w:r w:rsidRPr="00C13AC2">
        <w:rPr>
          <w:lang w:val="en-CA"/>
        </w:rPr>
        <w:t>The Hill Times.</w:t>
      </w:r>
      <w:proofErr w:type="gramEnd"/>
      <w:r w:rsidRPr="00C13AC2">
        <w:rPr>
          <w:lang w:val="en-CA"/>
        </w:rPr>
        <w:t xml:space="preserve"> </w:t>
      </w:r>
      <w:proofErr w:type="gramStart"/>
      <w:r w:rsidRPr="00C13AC2">
        <w:rPr>
          <w:lang w:val="en-CA"/>
        </w:rPr>
        <w:t xml:space="preserve">16 </w:t>
      </w:r>
      <w:proofErr w:type="spellStart"/>
      <w:r w:rsidRPr="00C13AC2">
        <w:rPr>
          <w:lang w:val="en-CA"/>
        </w:rPr>
        <w:t>novembre</w:t>
      </w:r>
      <w:proofErr w:type="spellEnd"/>
      <w:r w:rsidRPr="00C13AC2">
        <w:rPr>
          <w:lang w:val="en-CA"/>
        </w:rPr>
        <w:t xml:space="preserve"> 2015.</w:t>
      </w:r>
      <w:proofErr w:type="gramEnd"/>
      <w:r w:rsidRPr="00C13AC2">
        <w:rPr>
          <w:lang w:val="en-CA"/>
        </w:rPr>
        <w:t xml:space="preserve"> Canada will have to do much more to </w:t>
      </w:r>
      <w:r w:rsidRPr="00C13AC2">
        <w:t>ﬁ</w:t>
      </w:r>
      <w:proofErr w:type="spellStart"/>
      <w:r w:rsidRPr="00C13AC2">
        <w:rPr>
          <w:lang w:val="en-CA"/>
        </w:rPr>
        <w:t>ght</w:t>
      </w:r>
      <w:proofErr w:type="spellEnd"/>
      <w:r w:rsidRPr="00C13AC2">
        <w:rPr>
          <w:lang w:val="en-CA"/>
        </w:rPr>
        <w:t xml:space="preserve"> climate change. </w:t>
      </w:r>
      <w:r w:rsidRPr="00C13AC2">
        <w:t>Article de David Crane, p.13.</w:t>
      </w:r>
    </w:p>
  </w:endnote>
  <w:endnote w:id="12">
    <w:p w:rsidR="00C13AC2" w:rsidRDefault="00C13AC2">
      <w:pPr>
        <w:pStyle w:val="Notedefin"/>
      </w:pPr>
      <w:r>
        <w:rPr>
          <w:rStyle w:val="Appeldenotedefin"/>
        </w:rPr>
        <w:endnoteRef/>
      </w:r>
      <w:r>
        <w:t xml:space="preserve"> </w:t>
      </w:r>
      <w:r w:rsidRPr="00C13AC2">
        <w:rPr>
          <w:i/>
        </w:rPr>
        <w:t>Ibid</w:t>
      </w:r>
      <w:r>
        <w:t>.</w:t>
      </w:r>
    </w:p>
  </w:endnote>
  <w:endnote w:id="13">
    <w:p w:rsidR="00C13AC2" w:rsidRDefault="00C13AC2" w:rsidP="00C13AC2">
      <w:pPr>
        <w:pStyle w:val="Notedefin"/>
      </w:pPr>
      <w:r>
        <w:rPr>
          <w:rStyle w:val="Appeldenotedefin"/>
        </w:rPr>
        <w:endnoteRef/>
      </w:r>
      <w:r>
        <w:t xml:space="preserve"> Institut de la Francophonie pour le développement durable (IFDD). 2015, 4. Convention-cadre des Nations Unies sur les changements climatiques. 21e session de la Conférence des Parties (CdP21 et CRP11). État des négociations. En ligne : </w:t>
      </w:r>
      <w:hyperlink r:id="rId11" w:history="1">
        <w:r w:rsidRPr="00674A94">
          <w:rPr>
            <w:rStyle w:val="Lienhypertexte"/>
          </w:rPr>
          <w:t>http://www.ifdd.francophonie.org/ressources/ressources-pub-desc.php?id=517</w:t>
        </w:r>
      </w:hyperlink>
      <w:r>
        <w:t xml:space="preserve"> </w:t>
      </w:r>
    </w:p>
  </w:endnote>
  <w:endnote w:id="14">
    <w:p w:rsidR="00C13AC2" w:rsidRDefault="00C13AC2">
      <w:pPr>
        <w:pStyle w:val="Notedefin"/>
      </w:pPr>
      <w:r>
        <w:rPr>
          <w:rStyle w:val="Appeldenotedefin"/>
        </w:rPr>
        <w:endnoteRef/>
      </w:r>
      <w:r>
        <w:t xml:space="preserve"> </w:t>
      </w:r>
      <w:r w:rsidRPr="00C13AC2">
        <w:rPr>
          <w:i/>
        </w:rPr>
        <w:t>Ibid</w:t>
      </w:r>
      <w:r>
        <w:t>., 4.</w:t>
      </w:r>
    </w:p>
  </w:endnote>
  <w:endnote w:id="15">
    <w:p w:rsidR="00C13AC2" w:rsidRDefault="00C13AC2">
      <w:pPr>
        <w:pStyle w:val="Notedefin"/>
      </w:pPr>
      <w:r>
        <w:rPr>
          <w:rStyle w:val="Appeldenotedefin"/>
        </w:rPr>
        <w:endnoteRef/>
      </w:r>
      <w:r>
        <w:t xml:space="preserve"> </w:t>
      </w:r>
      <w:r w:rsidRPr="00C13AC2">
        <w:t>Premier ministre du Canada. 27 novembre 2015.  Le premier ministre annonce un soutien pour le financement de la lutte contre les changements climatiques.</w:t>
      </w:r>
      <w:r>
        <w:t xml:space="preserve"> En ligne : </w:t>
      </w:r>
      <w:hyperlink r:id="rId12" w:history="1">
        <w:r w:rsidRPr="00674A94">
          <w:rPr>
            <w:rStyle w:val="Lienhypertexte"/>
          </w:rPr>
          <w:t>http://www.pm.gc.ca/fra/nouvelles/2015/11/27/premier-ministre-annonce-soutien-financement-de-la-lutte-contre-les-changements</w:t>
        </w:r>
      </w:hyperlink>
      <w:r>
        <w:t xml:space="preserve"> </w:t>
      </w:r>
    </w:p>
  </w:endnote>
  <w:endnote w:id="16">
    <w:p w:rsidR="00C13AC2" w:rsidRDefault="00C13AC2" w:rsidP="00C13AC2">
      <w:pPr>
        <w:pStyle w:val="Notedefin"/>
      </w:pPr>
      <w:r>
        <w:rPr>
          <w:rStyle w:val="Appeldenotedefin"/>
        </w:rPr>
        <w:endnoteRef/>
      </w:r>
      <w:r>
        <w:t xml:space="preserve"> Réseau action climat. 9 novembre 2015. </w:t>
      </w:r>
      <w:r w:rsidRPr="00C13AC2">
        <w:t>Le Canada et les négociations de l’ONU sur le climat : l’ « Accord de Paris », un ensemble de mesures qui démontre que le Canada est sérieux</w:t>
      </w:r>
      <w:r>
        <w:t xml:space="preserve">. En ligne : </w:t>
      </w:r>
      <w:hyperlink r:id="rId13" w:history="1">
        <w:r w:rsidRPr="00674A94">
          <w:rPr>
            <w:rStyle w:val="Lienhypertexte"/>
          </w:rPr>
          <w:t>http://www.equiterre.org/sites/fichiers/feuille_de_route_vers_paris_final.pdf</w:t>
        </w:r>
      </w:hyperlink>
      <w:r>
        <w:t xml:space="preserve"> </w:t>
      </w:r>
    </w:p>
  </w:endnote>
  <w:endnote w:id="17">
    <w:p w:rsidR="00C13AC2" w:rsidRDefault="00C13AC2">
      <w:pPr>
        <w:pStyle w:val="Notedefin"/>
      </w:pPr>
      <w:r>
        <w:rPr>
          <w:rStyle w:val="Appeldenotedefin"/>
        </w:rPr>
        <w:endnoteRef/>
      </w:r>
      <w:r>
        <w:t xml:space="preserve"> </w:t>
      </w:r>
      <w:r w:rsidRPr="00C13AC2">
        <w:t>Coordination Sud. 27 novembre 2015. COP21 : rien n’est joué, enclenchons la transition pour un monde à moins de +1,5°C !</w:t>
      </w:r>
      <w:r>
        <w:t xml:space="preserve"> En ligne : </w:t>
      </w:r>
      <w:hyperlink r:id="rId14" w:history="1">
        <w:r w:rsidRPr="00674A94">
          <w:rPr>
            <w:rStyle w:val="Lienhypertexte"/>
          </w:rPr>
          <w:t>http://www.coordinationsud.org/communique-de-presse/cop21-rien-nest-joue-enclenchons-transition-monde-a-de-15c/</w:t>
        </w:r>
      </w:hyperlink>
      <w:r>
        <w:t xml:space="preserve"> </w:t>
      </w:r>
    </w:p>
  </w:endnote>
  <w:endnote w:id="18">
    <w:p w:rsidR="00C13AC2" w:rsidRDefault="00C13AC2" w:rsidP="00C13AC2">
      <w:pPr>
        <w:pStyle w:val="Notedefin"/>
      </w:pPr>
      <w:r>
        <w:rPr>
          <w:rStyle w:val="Appeldenotedefin"/>
        </w:rPr>
        <w:endnoteRef/>
      </w:r>
      <w:r>
        <w:t xml:space="preserve"> Réseau action climat. 9 novembre 2015. </w:t>
      </w:r>
      <w:r w:rsidRPr="00C13AC2">
        <w:t>Le Canada et les négociations de l’ONU sur le climat : l’ « Accord de Paris », un ensemble de mesures qui démontre que le Canada est sérieux</w:t>
      </w:r>
      <w:r>
        <w:t xml:space="preserve">. En ligne : </w:t>
      </w:r>
      <w:hyperlink r:id="rId15" w:history="1">
        <w:r w:rsidRPr="00674A94">
          <w:rPr>
            <w:rStyle w:val="Lienhypertexte"/>
          </w:rPr>
          <w:t>http://www.equiterre.org/sites/fichiers/feuille_de_route_vers_paris_final.pdf</w:t>
        </w:r>
      </w:hyperlink>
    </w:p>
  </w:endnote>
  <w:endnote w:id="19">
    <w:p w:rsidR="00C13AC2" w:rsidRDefault="00C13AC2">
      <w:pPr>
        <w:pStyle w:val="Notedefin"/>
      </w:pPr>
      <w:r>
        <w:rPr>
          <w:rStyle w:val="Appeldenotedefin"/>
        </w:rPr>
        <w:endnoteRef/>
      </w:r>
      <w:r>
        <w:t xml:space="preserve"> Parti libéral du Canada. 2015. Changer ensemble. Le bon plan pour renforcer la classe moyenne. En ligne : </w:t>
      </w:r>
      <w:hyperlink r:id="rId16" w:history="1">
        <w:r w:rsidRPr="00674A94">
          <w:rPr>
            <w:rStyle w:val="Lienhypertexte"/>
          </w:rPr>
          <w:t>https://www.liberal.ca/files/2015/10/Le-bon-plan-pour-renforcer-la-classe-moyenne.pdf</w:t>
        </w:r>
      </w:hyperlink>
      <w:r>
        <w:t xml:space="preserve"> </w:t>
      </w:r>
    </w:p>
  </w:endnote>
  <w:endnote w:id="20">
    <w:p w:rsidR="00A6709C" w:rsidRDefault="00A6709C">
      <w:pPr>
        <w:pStyle w:val="Notedefin"/>
      </w:pPr>
      <w:r>
        <w:rPr>
          <w:rStyle w:val="Appeldenotedefin"/>
        </w:rPr>
        <w:endnoteRef/>
      </w:r>
      <w:r>
        <w:t xml:space="preserve"> IISD. 11 novembre 2015. En ligne : </w:t>
      </w:r>
      <w:hyperlink r:id="rId17" w:history="1">
        <w:r w:rsidRPr="00717767">
          <w:rPr>
            <w:rStyle w:val="Lienhypertexte"/>
          </w:rPr>
          <w:t>http://www.iisd.org/commentary/what-look-during-paris-climate-change-conference</w:t>
        </w:r>
      </w:hyperlink>
      <w:r>
        <w:t xml:space="preserve"> </w:t>
      </w:r>
    </w:p>
  </w:endnote>
  <w:endnote w:id="21">
    <w:p w:rsidR="00CC7A7E" w:rsidRDefault="00CC7A7E">
      <w:pPr>
        <w:pStyle w:val="Notedefin"/>
      </w:pPr>
      <w:r>
        <w:rPr>
          <w:rStyle w:val="Appeldenotedefin"/>
        </w:rPr>
        <w:endnoteRef/>
      </w:r>
      <w:r w:rsidRPr="00572712">
        <w:rPr>
          <w:lang w:val="en-CA"/>
        </w:rPr>
        <w:t xml:space="preserve"> </w:t>
      </w:r>
      <w:proofErr w:type="gramStart"/>
      <w:r w:rsidRPr="00572712">
        <w:rPr>
          <w:lang w:val="en-CA"/>
        </w:rPr>
        <w:t>Third World Network.</w:t>
      </w:r>
      <w:proofErr w:type="gramEnd"/>
      <w:r w:rsidRPr="00572712">
        <w:rPr>
          <w:lang w:val="en-CA"/>
        </w:rPr>
        <w:t xml:space="preserve"> </w:t>
      </w:r>
      <w:proofErr w:type="gramStart"/>
      <w:r w:rsidR="00C13AC2" w:rsidRPr="00572712">
        <w:rPr>
          <w:lang w:val="en-CA"/>
        </w:rPr>
        <w:t xml:space="preserve">7 </w:t>
      </w:r>
      <w:proofErr w:type="spellStart"/>
      <w:r w:rsidR="00C13AC2" w:rsidRPr="00572712">
        <w:rPr>
          <w:lang w:val="en-CA"/>
        </w:rPr>
        <w:t>d</w:t>
      </w:r>
      <w:r w:rsidRPr="00572712">
        <w:rPr>
          <w:lang w:val="en-CA"/>
        </w:rPr>
        <w:t>écembre</w:t>
      </w:r>
      <w:proofErr w:type="spellEnd"/>
      <w:r w:rsidRPr="00572712">
        <w:rPr>
          <w:lang w:val="en-CA"/>
        </w:rPr>
        <w:t xml:space="preserve"> 2015.</w:t>
      </w:r>
      <w:proofErr w:type="gramEnd"/>
      <w:r w:rsidRPr="00572712">
        <w:rPr>
          <w:lang w:val="en-CA"/>
        </w:rPr>
        <w:t xml:space="preserve"> </w:t>
      </w:r>
      <w:r w:rsidR="00C13AC2" w:rsidRPr="00C13AC2">
        <w:rPr>
          <w:lang w:val="en-CA"/>
        </w:rPr>
        <w:t xml:space="preserve">COP21: Great start, but how will it end? </w:t>
      </w:r>
      <w:r>
        <w:t>En ligne :</w:t>
      </w:r>
      <w:r w:rsidR="00C13AC2">
        <w:t xml:space="preserve"> </w:t>
      </w:r>
      <w:hyperlink r:id="rId18" w:history="1">
        <w:r w:rsidRPr="00CC7A7E">
          <w:rPr>
            <w:rStyle w:val="Lienhypertexte"/>
          </w:rPr>
          <w:t>http://twnetwork.org/climate-change/cop21-great-start-how-will-it-end-0</w:t>
        </w:r>
      </w:hyperlink>
      <w:r w:rsidRPr="00CC7A7E">
        <w:rPr>
          <w:rStyle w:val="Lienhypertexte"/>
        </w:rPr>
        <w:t xml:space="preserve"> </w:t>
      </w:r>
    </w:p>
  </w:endnote>
  <w:endnote w:id="22">
    <w:p w:rsidR="00C13AC2" w:rsidRDefault="00C13AC2">
      <w:pPr>
        <w:pStyle w:val="Notedefin"/>
      </w:pPr>
      <w:r>
        <w:rPr>
          <w:rStyle w:val="Appeldenotedefin"/>
        </w:rPr>
        <w:endnoteRef/>
      </w:r>
      <w:r>
        <w:t xml:space="preserve"> </w:t>
      </w:r>
      <w:r w:rsidRPr="00C13AC2">
        <w:t>Coordination Sud. 27 novembre 2015. COP21 : rien n’est joué, enclenchons la transition pour un monde à moins de +1,5°C !</w:t>
      </w:r>
      <w:r>
        <w:t xml:space="preserve"> En ligne : </w:t>
      </w:r>
      <w:hyperlink r:id="rId19" w:history="1">
        <w:r w:rsidRPr="00674A94">
          <w:rPr>
            <w:rStyle w:val="Lienhypertexte"/>
          </w:rPr>
          <w:t>http://www.coordinationsud.org/communique-de-presse/cop21-rien-nest-joue-enclenchons-transition-monde-a-de-15c/</w:t>
        </w:r>
      </w:hyperlink>
    </w:p>
  </w:endnote>
  <w:endnote w:id="23">
    <w:p w:rsidR="00C13AC2" w:rsidRDefault="00C13AC2">
      <w:pPr>
        <w:pStyle w:val="Notedefin"/>
      </w:pPr>
      <w:r>
        <w:rPr>
          <w:rStyle w:val="Appeldenotedefin"/>
        </w:rPr>
        <w:endnoteRef/>
      </w:r>
      <w:r>
        <w:t xml:space="preserve"> </w:t>
      </w:r>
      <w:r w:rsidRPr="00C13AC2">
        <w:t>La Presse. 18 novembre 2015. Le Canada appuie la révision d'un futur accord sur le climat tous les cinq ans.</w:t>
      </w:r>
      <w:r>
        <w:t xml:space="preserve"> En ligne : </w:t>
      </w:r>
      <w:hyperlink r:id="rId20" w:history="1">
        <w:r w:rsidRPr="00674A94">
          <w:rPr>
            <w:rStyle w:val="Lienhypertexte"/>
          </w:rPr>
          <w:t>http://www.lapresse.ca/environnement/dossiers/changements-climatiques/201511/18/01-4922090-le-canada-appuie-la-revision-dun-futur-accord-sur-le-climat-tous-les-cinq-ans.php</w:t>
        </w:r>
      </w:hyperlink>
      <w:r>
        <w:t xml:space="preserve"> </w:t>
      </w:r>
    </w:p>
  </w:endnote>
  <w:endnote w:id="24">
    <w:p w:rsidR="00C13AC2" w:rsidRDefault="00C13AC2">
      <w:pPr>
        <w:pStyle w:val="Notedefin"/>
      </w:pPr>
      <w:r>
        <w:rPr>
          <w:rStyle w:val="Appeldenotedefin"/>
        </w:rPr>
        <w:endnoteRef/>
      </w:r>
      <w:r>
        <w:t xml:space="preserve"> </w:t>
      </w:r>
      <w:proofErr w:type="gramStart"/>
      <w:r>
        <w:t>Tous ensemble</w:t>
      </w:r>
      <w:proofErr w:type="gramEnd"/>
      <w:r>
        <w:t xml:space="preserve"> pour le climat. 2015 (p.7). Les femmes, actrices de la lutte contre le dérèglement climatique. En ligne : </w:t>
      </w:r>
      <w:hyperlink r:id="rId21" w:history="1">
        <w:r w:rsidRPr="00674A94">
          <w:rPr>
            <w:rStyle w:val="Lienhypertexte"/>
          </w:rPr>
          <w:t>http://www.observaction.org/wp-content/uploads/2015/10/les-femmes-actrices-dans-la-lutte-contre-le-dereglement-climatique.pdf</w:t>
        </w:r>
      </w:hyperlink>
      <w:r>
        <w:t xml:space="preserve"> </w:t>
      </w:r>
    </w:p>
  </w:endnote>
  <w:endnote w:id="25">
    <w:p w:rsidR="00C13AC2" w:rsidRDefault="00C13AC2">
      <w:pPr>
        <w:pStyle w:val="Notedefin"/>
      </w:pPr>
      <w:r>
        <w:rPr>
          <w:rStyle w:val="Appeldenotedefin"/>
        </w:rPr>
        <w:endnoteRef/>
      </w:r>
      <w:r w:rsidRPr="00C13AC2">
        <w:rPr>
          <w:i/>
        </w:rPr>
        <w:t xml:space="preserve"> Ibid</w:t>
      </w:r>
      <w:r>
        <w:t>.</w:t>
      </w:r>
      <w:proofErr w:type="gramStart"/>
      <w:r>
        <w:t>,10</w:t>
      </w:r>
      <w:proofErr w:type="gramEnd"/>
      <w:r>
        <w:t xml:space="preserve">-11. </w:t>
      </w:r>
    </w:p>
  </w:endnote>
  <w:endnote w:id="26">
    <w:p w:rsidR="00C13AC2" w:rsidRDefault="00C13AC2">
      <w:pPr>
        <w:pStyle w:val="Notedefin"/>
      </w:pPr>
      <w:r>
        <w:rPr>
          <w:rStyle w:val="Appeldenotedefin"/>
        </w:rPr>
        <w:endnoteRef/>
      </w:r>
      <w:r>
        <w:t xml:space="preserve"> </w:t>
      </w:r>
      <w:r w:rsidRPr="00C13AC2">
        <w:rPr>
          <w:i/>
        </w:rPr>
        <w:t>Ibid</w:t>
      </w:r>
      <w:r>
        <w:t>., 23-24.</w:t>
      </w:r>
    </w:p>
  </w:endnote>
  <w:endnote w:id="27">
    <w:p w:rsidR="00C13AC2" w:rsidRDefault="00C13AC2">
      <w:pPr>
        <w:pStyle w:val="Notedefin"/>
      </w:pPr>
      <w:r>
        <w:rPr>
          <w:rStyle w:val="Appeldenotedefin"/>
        </w:rPr>
        <w:endnoteRef/>
      </w:r>
      <w:r>
        <w:t xml:space="preserve"> Institut de la Francophonie pour le développement durable (IFDD). 2015 (p.127). Convention-cadre des Nations Unies sur les changements climatiques. 21e session de la Conférence des Parties (CdP21 et CRP11). État des négociations. En ligne : </w:t>
      </w:r>
      <w:hyperlink r:id="rId22" w:history="1">
        <w:r w:rsidRPr="00674A94">
          <w:rPr>
            <w:rStyle w:val="Lienhypertexte"/>
          </w:rPr>
          <w:t>http://www.ifdd.francophonie.org/ressources/ressources-pub-desc.php?id=517</w:t>
        </w:r>
      </w:hyperlink>
    </w:p>
  </w:endnote>
  <w:endnote w:id="28">
    <w:p w:rsidR="00C13AC2" w:rsidRDefault="00CC7A7E" w:rsidP="00C13AC2">
      <w:pPr>
        <w:pStyle w:val="Notedefin"/>
      </w:pPr>
      <w:r>
        <w:rPr>
          <w:rStyle w:val="Appeldenotedefin"/>
        </w:rPr>
        <w:endnoteRef/>
      </w:r>
      <w:r w:rsidRPr="00C13AC2">
        <w:rPr>
          <w:i/>
        </w:rPr>
        <w:t xml:space="preserve"> </w:t>
      </w:r>
      <w:r w:rsidR="00C13AC2" w:rsidRPr="00C13AC2">
        <w:rPr>
          <w:i/>
        </w:rPr>
        <w:t>Ibid</w:t>
      </w:r>
      <w:r w:rsidR="00C13AC2">
        <w:t>., 124.</w:t>
      </w:r>
    </w:p>
    <w:p w:rsidR="00CC7A7E" w:rsidRDefault="00CC7A7E" w:rsidP="00CC7A7E">
      <w:pPr>
        <w:pStyle w:val="Notedefin"/>
      </w:pPr>
    </w:p>
  </w:endnote>
  <w:endnote w:id="29">
    <w:p w:rsidR="00572712" w:rsidRDefault="00572712" w:rsidP="00572712">
      <w:pPr>
        <w:pStyle w:val="Notedefin"/>
      </w:pPr>
      <w:r>
        <w:rPr>
          <w:rStyle w:val="Appeldenotedefin"/>
        </w:rPr>
        <w:endnoteRef/>
      </w:r>
      <w:r>
        <w:t xml:space="preserve"> La Documentation française. 2011. Le changement climatique. Chronologie. En ligne : </w:t>
      </w:r>
      <w:hyperlink r:id="rId23" w:history="1">
        <w:r w:rsidRPr="004930D4">
          <w:rPr>
            <w:rStyle w:val="Lienhypertexte"/>
          </w:rPr>
          <w:t>http://www.ladocumentationfrancaise.fr/dossiers/changement-climatique/chronologie.shtml</w:t>
        </w:r>
      </w:hyperlink>
    </w:p>
  </w:endnote>
  <w:endnote w:id="30">
    <w:p w:rsidR="00572712" w:rsidRDefault="00572712" w:rsidP="00572712">
      <w:pPr>
        <w:pStyle w:val="Notedefin"/>
      </w:pPr>
      <w:r>
        <w:rPr>
          <w:rStyle w:val="Appeldenotedefin"/>
        </w:rPr>
        <w:endnoteRef/>
      </w:r>
      <w:r>
        <w:t xml:space="preserve"> Ibid. </w:t>
      </w:r>
    </w:p>
  </w:endnote>
  <w:endnote w:id="31">
    <w:p w:rsidR="00572712" w:rsidRDefault="00572712" w:rsidP="00572712">
      <w:pPr>
        <w:pStyle w:val="Notedefin"/>
      </w:pPr>
      <w:r>
        <w:rPr>
          <w:rStyle w:val="Appeldenotedefin"/>
        </w:rPr>
        <w:endnoteRef/>
      </w:r>
      <w:r>
        <w:t xml:space="preserve"> Ibid. </w:t>
      </w:r>
    </w:p>
  </w:endnote>
  <w:endnote w:id="32">
    <w:p w:rsidR="00572712" w:rsidRDefault="00572712" w:rsidP="00572712">
      <w:pPr>
        <w:pStyle w:val="Notedefin"/>
      </w:pPr>
      <w:r>
        <w:rPr>
          <w:rStyle w:val="Appeldenotedefin"/>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07345"/>
      <w:docPartObj>
        <w:docPartGallery w:val="Page Numbers (Bottom of Page)"/>
        <w:docPartUnique/>
      </w:docPartObj>
    </w:sdtPr>
    <w:sdtEndPr/>
    <w:sdtContent>
      <w:p w:rsidR="000415C0" w:rsidRDefault="000415C0">
        <w:pPr>
          <w:pStyle w:val="Pieddepage"/>
          <w:jc w:val="center"/>
        </w:pPr>
        <w:r>
          <w:fldChar w:fldCharType="begin"/>
        </w:r>
        <w:r>
          <w:instrText>PAGE   \* MERGEFORMAT</w:instrText>
        </w:r>
        <w:r>
          <w:fldChar w:fldCharType="separate"/>
        </w:r>
        <w:r w:rsidR="00D730FD" w:rsidRPr="00D730FD">
          <w:rPr>
            <w:noProof/>
            <w:lang w:val="fr-FR"/>
          </w:rPr>
          <w:t>2</w:t>
        </w:r>
        <w:r>
          <w:fldChar w:fldCharType="end"/>
        </w:r>
      </w:p>
    </w:sdtContent>
  </w:sdt>
  <w:p w:rsidR="000415C0" w:rsidRDefault="000415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05" w:rsidRDefault="00900305" w:rsidP="00A665E5">
      <w:pPr>
        <w:spacing w:after="0" w:line="240" w:lineRule="auto"/>
      </w:pPr>
      <w:r>
        <w:separator/>
      </w:r>
    </w:p>
  </w:footnote>
  <w:footnote w:type="continuationSeparator" w:id="0">
    <w:p w:rsidR="00900305" w:rsidRDefault="00900305" w:rsidP="00A66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F6" w:rsidRDefault="00D730FD" w:rsidP="00D730FD">
    <w:pPr>
      <w:pStyle w:val="En-tte"/>
      <w:jc w:val="center"/>
    </w:pPr>
    <w:r>
      <w:rPr>
        <w:noProof/>
        <w:lang w:eastAsia="fr-CA"/>
      </w:rPr>
      <w:drawing>
        <wp:inline distT="0" distB="0" distL="0" distR="0" wp14:anchorId="39421BAC" wp14:editId="382C6535">
          <wp:extent cx="3689498" cy="190180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OP21.png"/>
                  <pic:cNvPicPr/>
                </pic:nvPicPr>
                <pic:blipFill>
                  <a:blip r:embed="rId1">
                    <a:extLst>
                      <a:ext uri="{28A0092B-C50C-407E-A947-70E740481C1C}">
                        <a14:useLocalDpi xmlns:a14="http://schemas.microsoft.com/office/drawing/2010/main" val="0"/>
                      </a:ext>
                    </a:extLst>
                  </a:blip>
                  <a:stretch>
                    <a:fillRect/>
                  </a:stretch>
                </pic:blipFill>
                <pic:spPr>
                  <a:xfrm>
                    <a:off x="0" y="0"/>
                    <a:ext cx="3692578" cy="19033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6B"/>
    <w:multiLevelType w:val="hybridMultilevel"/>
    <w:tmpl w:val="726C1E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CB15DD"/>
    <w:multiLevelType w:val="hybridMultilevel"/>
    <w:tmpl w:val="D180C962"/>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035E67"/>
    <w:multiLevelType w:val="hybridMultilevel"/>
    <w:tmpl w:val="BCCC75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FD3371"/>
    <w:multiLevelType w:val="hybridMultilevel"/>
    <w:tmpl w:val="6C02DF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F8"/>
    <w:rsid w:val="000058D3"/>
    <w:rsid w:val="000075A7"/>
    <w:rsid w:val="000103CF"/>
    <w:rsid w:val="00021782"/>
    <w:rsid w:val="000415C0"/>
    <w:rsid w:val="000432DA"/>
    <w:rsid w:val="0006526B"/>
    <w:rsid w:val="000975C0"/>
    <w:rsid w:val="000A1FB9"/>
    <w:rsid w:val="000E50A4"/>
    <w:rsid w:val="001039C6"/>
    <w:rsid w:val="00104DF6"/>
    <w:rsid w:val="00165041"/>
    <w:rsid w:val="0016770F"/>
    <w:rsid w:val="00197204"/>
    <w:rsid w:val="001B1692"/>
    <w:rsid w:val="001B3D68"/>
    <w:rsid w:val="001B5DDE"/>
    <w:rsid w:val="001C1844"/>
    <w:rsid w:val="001D261A"/>
    <w:rsid w:val="001D3D22"/>
    <w:rsid w:val="001F7CCA"/>
    <w:rsid w:val="0020469B"/>
    <w:rsid w:val="00205D9E"/>
    <w:rsid w:val="00216A28"/>
    <w:rsid w:val="00236EBD"/>
    <w:rsid w:val="00244847"/>
    <w:rsid w:val="00251C33"/>
    <w:rsid w:val="00253C21"/>
    <w:rsid w:val="002625CD"/>
    <w:rsid w:val="002719BD"/>
    <w:rsid w:val="0029642D"/>
    <w:rsid w:val="002972F5"/>
    <w:rsid w:val="0029755E"/>
    <w:rsid w:val="002D7FCD"/>
    <w:rsid w:val="002F2E4E"/>
    <w:rsid w:val="00301737"/>
    <w:rsid w:val="0031120C"/>
    <w:rsid w:val="0033014D"/>
    <w:rsid w:val="00331690"/>
    <w:rsid w:val="00331E95"/>
    <w:rsid w:val="00337A91"/>
    <w:rsid w:val="003425FA"/>
    <w:rsid w:val="00343B65"/>
    <w:rsid w:val="003506B4"/>
    <w:rsid w:val="0035175E"/>
    <w:rsid w:val="003600DD"/>
    <w:rsid w:val="00371C10"/>
    <w:rsid w:val="00422F17"/>
    <w:rsid w:val="004324FD"/>
    <w:rsid w:val="0044221E"/>
    <w:rsid w:val="00467DFB"/>
    <w:rsid w:val="00473E36"/>
    <w:rsid w:val="0049652C"/>
    <w:rsid w:val="004A7857"/>
    <w:rsid w:val="004B1497"/>
    <w:rsid w:val="004B70C4"/>
    <w:rsid w:val="004D2E5A"/>
    <w:rsid w:val="004D3FCE"/>
    <w:rsid w:val="00501D93"/>
    <w:rsid w:val="00503893"/>
    <w:rsid w:val="005065BB"/>
    <w:rsid w:val="005210F9"/>
    <w:rsid w:val="00533F39"/>
    <w:rsid w:val="00552B56"/>
    <w:rsid w:val="00572712"/>
    <w:rsid w:val="00595B6E"/>
    <w:rsid w:val="005A29C6"/>
    <w:rsid w:val="005B59BF"/>
    <w:rsid w:val="005D0C41"/>
    <w:rsid w:val="005F1E5B"/>
    <w:rsid w:val="005F6978"/>
    <w:rsid w:val="00601FDB"/>
    <w:rsid w:val="00605C5F"/>
    <w:rsid w:val="00606756"/>
    <w:rsid w:val="0069104D"/>
    <w:rsid w:val="006D2F09"/>
    <w:rsid w:val="00704436"/>
    <w:rsid w:val="00711162"/>
    <w:rsid w:val="00711A06"/>
    <w:rsid w:val="00727C8D"/>
    <w:rsid w:val="00734407"/>
    <w:rsid w:val="00752C61"/>
    <w:rsid w:val="0076631A"/>
    <w:rsid w:val="007E7802"/>
    <w:rsid w:val="007F6567"/>
    <w:rsid w:val="00813B27"/>
    <w:rsid w:val="00817DD2"/>
    <w:rsid w:val="00834000"/>
    <w:rsid w:val="00846A7E"/>
    <w:rsid w:val="0086763B"/>
    <w:rsid w:val="00871731"/>
    <w:rsid w:val="0089153B"/>
    <w:rsid w:val="008B39E3"/>
    <w:rsid w:val="008F3F30"/>
    <w:rsid w:val="0090015A"/>
    <w:rsid w:val="00900305"/>
    <w:rsid w:val="00903321"/>
    <w:rsid w:val="00946C70"/>
    <w:rsid w:val="00982C6A"/>
    <w:rsid w:val="0099767B"/>
    <w:rsid w:val="009B73CD"/>
    <w:rsid w:val="009E64CF"/>
    <w:rsid w:val="00A12771"/>
    <w:rsid w:val="00A138E2"/>
    <w:rsid w:val="00A16855"/>
    <w:rsid w:val="00A34A37"/>
    <w:rsid w:val="00A36A6F"/>
    <w:rsid w:val="00A4261C"/>
    <w:rsid w:val="00A443E6"/>
    <w:rsid w:val="00A64EF2"/>
    <w:rsid w:val="00A66137"/>
    <w:rsid w:val="00A665E5"/>
    <w:rsid w:val="00A6709C"/>
    <w:rsid w:val="00AB2A92"/>
    <w:rsid w:val="00AB7D15"/>
    <w:rsid w:val="00AE0279"/>
    <w:rsid w:val="00B10D8E"/>
    <w:rsid w:val="00B13287"/>
    <w:rsid w:val="00B24CDD"/>
    <w:rsid w:val="00B32BB1"/>
    <w:rsid w:val="00B33C6A"/>
    <w:rsid w:val="00B372D7"/>
    <w:rsid w:val="00B61B00"/>
    <w:rsid w:val="00B73EF7"/>
    <w:rsid w:val="00BB24E3"/>
    <w:rsid w:val="00BB5530"/>
    <w:rsid w:val="00BC5910"/>
    <w:rsid w:val="00BE04F0"/>
    <w:rsid w:val="00C03B43"/>
    <w:rsid w:val="00C077A9"/>
    <w:rsid w:val="00C13AC2"/>
    <w:rsid w:val="00C40E87"/>
    <w:rsid w:val="00C546DA"/>
    <w:rsid w:val="00C62B88"/>
    <w:rsid w:val="00C75CBB"/>
    <w:rsid w:val="00CC0EFC"/>
    <w:rsid w:val="00CC7A7E"/>
    <w:rsid w:val="00CE23A2"/>
    <w:rsid w:val="00CE4B2B"/>
    <w:rsid w:val="00D12C5A"/>
    <w:rsid w:val="00D17B9C"/>
    <w:rsid w:val="00D451CC"/>
    <w:rsid w:val="00D57441"/>
    <w:rsid w:val="00D730FD"/>
    <w:rsid w:val="00D9250D"/>
    <w:rsid w:val="00DB1216"/>
    <w:rsid w:val="00DE07CE"/>
    <w:rsid w:val="00E12B7F"/>
    <w:rsid w:val="00E24E5D"/>
    <w:rsid w:val="00E57300"/>
    <w:rsid w:val="00E72B6F"/>
    <w:rsid w:val="00EB52F6"/>
    <w:rsid w:val="00EB7658"/>
    <w:rsid w:val="00ED00F8"/>
    <w:rsid w:val="00EE5AF5"/>
    <w:rsid w:val="00EE6082"/>
    <w:rsid w:val="00EF76B2"/>
    <w:rsid w:val="00F100D8"/>
    <w:rsid w:val="00F104D8"/>
    <w:rsid w:val="00F11725"/>
    <w:rsid w:val="00F34DCA"/>
    <w:rsid w:val="00F3641D"/>
    <w:rsid w:val="00F4096E"/>
    <w:rsid w:val="00F46947"/>
    <w:rsid w:val="00F47188"/>
    <w:rsid w:val="00F70C63"/>
    <w:rsid w:val="00FA34B6"/>
    <w:rsid w:val="00FC04C2"/>
    <w:rsid w:val="00FD62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0F8"/>
    <w:rPr>
      <w:color w:val="0000FF" w:themeColor="hyperlink"/>
      <w:u w:val="single"/>
    </w:rPr>
  </w:style>
  <w:style w:type="paragraph" w:styleId="Notedefin">
    <w:name w:val="endnote text"/>
    <w:basedOn w:val="Normal"/>
    <w:link w:val="NotedefinCar"/>
    <w:uiPriority w:val="99"/>
    <w:semiHidden/>
    <w:unhideWhenUsed/>
    <w:rsid w:val="00A665E5"/>
    <w:pPr>
      <w:spacing w:after="0" w:line="240" w:lineRule="auto"/>
    </w:pPr>
    <w:rPr>
      <w:sz w:val="20"/>
      <w:szCs w:val="20"/>
    </w:rPr>
  </w:style>
  <w:style w:type="character" w:customStyle="1" w:styleId="NotedefinCar">
    <w:name w:val="Note de fin Car"/>
    <w:basedOn w:val="Policepardfaut"/>
    <w:link w:val="Notedefin"/>
    <w:uiPriority w:val="99"/>
    <w:semiHidden/>
    <w:rsid w:val="00A665E5"/>
    <w:rPr>
      <w:sz w:val="20"/>
      <w:szCs w:val="20"/>
    </w:rPr>
  </w:style>
  <w:style w:type="character" w:styleId="Appeldenotedefin">
    <w:name w:val="endnote reference"/>
    <w:basedOn w:val="Policepardfaut"/>
    <w:uiPriority w:val="99"/>
    <w:semiHidden/>
    <w:unhideWhenUsed/>
    <w:rsid w:val="00A665E5"/>
    <w:rPr>
      <w:vertAlign w:val="superscript"/>
    </w:rPr>
  </w:style>
  <w:style w:type="paragraph" w:styleId="Paragraphedeliste">
    <w:name w:val="List Paragraph"/>
    <w:basedOn w:val="Normal"/>
    <w:uiPriority w:val="34"/>
    <w:qFormat/>
    <w:rsid w:val="00A665E5"/>
    <w:pPr>
      <w:ind w:left="720"/>
      <w:contextualSpacing/>
    </w:pPr>
  </w:style>
  <w:style w:type="character" w:styleId="Lienhypertextesuivivisit">
    <w:name w:val="FollowedHyperlink"/>
    <w:basedOn w:val="Policepardfaut"/>
    <w:uiPriority w:val="99"/>
    <w:semiHidden/>
    <w:unhideWhenUsed/>
    <w:rsid w:val="003506B4"/>
    <w:rPr>
      <w:color w:val="800080" w:themeColor="followedHyperlink"/>
      <w:u w:val="single"/>
    </w:rPr>
  </w:style>
  <w:style w:type="paragraph" w:styleId="Notedebasdepage">
    <w:name w:val="footnote text"/>
    <w:basedOn w:val="Normal"/>
    <w:link w:val="NotedebasdepageCar"/>
    <w:uiPriority w:val="99"/>
    <w:semiHidden/>
    <w:unhideWhenUsed/>
    <w:rsid w:val="00A443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3E6"/>
    <w:rPr>
      <w:sz w:val="20"/>
      <w:szCs w:val="20"/>
    </w:rPr>
  </w:style>
  <w:style w:type="character" w:styleId="Appelnotedebasdep">
    <w:name w:val="footnote reference"/>
    <w:basedOn w:val="Policepardfaut"/>
    <w:uiPriority w:val="99"/>
    <w:semiHidden/>
    <w:unhideWhenUsed/>
    <w:rsid w:val="00A443E6"/>
    <w:rPr>
      <w:vertAlign w:val="superscript"/>
    </w:rPr>
  </w:style>
  <w:style w:type="paragraph" w:styleId="En-tte">
    <w:name w:val="header"/>
    <w:basedOn w:val="Normal"/>
    <w:link w:val="En-tteCar"/>
    <w:uiPriority w:val="99"/>
    <w:unhideWhenUsed/>
    <w:rsid w:val="000415C0"/>
    <w:pPr>
      <w:tabs>
        <w:tab w:val="center" w:pos="4320"/>
        <w:tab w:val="right" w:pos="8640"/>
      </w:tabs>
      <w:spacing w:after="0" w:line="240" w:lineRule="auto"/>
    </w:pPr>
  </w:style>
  <w:style w:type="character" w:customStyle="1" w:styleId="En-tteCar">
    <w:name w:val="En-tête Car"/>
    <w:basedOn w:val="Policepardfaut"/>
    <w:link w:val="En-tte"/>
    <w:uiPriority w:val="99"/>
    <w:rsid w:val="000415C0"/>
  </w:style>
  <w:style w:type="paragraph" w:styleId="Pieddepage">
    <w:name w:val="footer"/>
    <w:basedOn w:val="Normal"/>
    <w:link w:val="PieddepageCar"/>
    <w:uiPriority w:val="99"/>
    <w:unhideWhenUsed/>
    <w:rsid w:val="000415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15C0"/>
  </w:style>
  <w:style w:type="paragraph" w:styleId="Textedebulles">
    <w:name w:val="Balloon Text"/>
    <w:basedOn w:val="Normal"/>
    <w:link w:val="TextedebullesCar"/>
    <w:uiPriority w:val="99"/>
    <w:semiHidden/>
    <w:unhideWhenUsed/>
    <w:rsid w:val="00204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00F8"/>
    <w:rPr>
      <w:color w:val="0000FF" w:themeColor="hyperlink"/>
      <w:u w:val="single"/>
    </w:rPr>
  </w:style>
  <w:style w:type="paragraph" w:styleId="Notedefin">
    <w:name w:val="endnote text"/>
    <w:basedOn w:val="Normal"/>
    <w:link w:val="NotedefinCar"/>
    <w:uiPriority w:val="99"/>
    <w:semiHidden/>
    <w:unhideWhenUsed/>
    <w:rsid w:val="00A665E5"/>
    <w:pPr>
      <w:spacing w:after="0" w:line="240" w:lineRule="auto"/>
    </w:pPr>
    <w:rPr>
      <w:sz w:val="20"/>
      <w:szCs w:val="20"/>
    </w:rPr>
  </w:style>
  <w:style w:type="character" w:customStyle="1" w:styleId="NotedefinCar">
    <w:name w:val="Note de fin Car"/>
    <w:basedOn w:val="Policepardfaut"/>
    <w:link w:val="Notedefin"/>
    <w:uiPriority w:val="99"/>
    <w:semiHidden/>
    <w:rsid w:val="00A665E5"/>
    <w:rPr>
      <w:sz w:val="20"/>
      <w:szCs w:val="20"/>
    </w:rPr>
  </w:style>
  <w:style w:type="character" w:styleId="Appeldenotedefin">
    <w:name w:val="endnote reference"/>
    <w:basedOn w:val="Policepardfaut"/>
    <w:uiPriority w:val="99"/>
    <w:semiHidden/>
    <w:unhideWhenUsed/>
    <w:rsid w:val="00A665E5"/>
    <w:rPr>
      <w:vertAlign w:val="superscript"/>
    </w:rPr>
  </w:style>
  <w:style w:type="paragraph" w:styleId="Paragraphedeliste">
    <w:name w:val="List Paragraph"/>
    <w:basedOn w:val="Normal"/>
    <w:uiPriority w:val="34"/>
    <w:qFormat/>
    <w:rsid w:val="00A665E5"/>
    <w:pPr>
      <w:ind w:left="720"/>
      <w:contextualSpacing/>
    </w:pPr>
  </w:style>
  <w:style w:type="character" w:styleId="Lienhypertextesuivivisit">
    <w:name w:val="FollowedHyperlink"/>
    <w:basedOn w:val="Policepardfaut"/>
    <w:uiPriority w:val="99"/>
    <w:semiHidden/>
    <w:unhideWhenUsed/>
    <w:rsid w:val="003506B4"/>
    <w:rPr>
      <w:color w:val="800080" w:themeColor="followedHyperlink"/>
      <w:u w:val="single"/>
    </w:rPr>
  </w:style>
  <w:style w:type="paragraph" w:styleId="Notedebasdepage">
    <w:name w:val="footnote text"/>
    <w:basedOn w:val="Normal"/>
    <w:link w:val="NotedebasdepageCar"/>
    <w:uiPriority w:val="99"/>
    <w:semiHidden/>
    <w:unhideWhenUsed/>
    <w:rsid w:val="00A443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43E6"/>
    <w:rPr>
      <w:sz w:val="20"/>
      <w:szCs w:val="20"/>
    </w:rPr>
  </w:style>
  <w:style w:type="character" w:styleId="Appelnotedebasdep">
    <w:name w:val="footnote reference"/>
    <w:basedOn w:val="Policepardfaut"/>
    <w:uiPriority w:val="99"/>
    <w:semiHidden/>
    <w:unhideWhenUsed/>
    <w:rsid w:val="00A443E6"/>
    <w:rPr>
      <w:vertAlign w:val="superscript"/>
    </w:rPr>
  </w:style>
  <w:style w:type="paragraph" w:styleId="En-tte">
    <w:name w:val="header"/>
    <w:basedOn w:val="Normal"/>
    <w:link w:val="En-tteCar"/>
    <w:uiPriority w:val="99"/>
    <w:unhideWhenUsed/>
    <w:rsid w:val="000415C0"/>
    <w:pPr>
      <w:tabs>
        <w:tab w:val="center" w:pos="4320"/>
        <w:tab w:val="right" w:pos="8640"/>
      </w:tabs>
      <w:spacing w:after="0" w:line="240" w:lineRule="auto"/>
    </w:pPr>
  </w:style>
  <w:style w:type="character" w:customStyle="1" w:styleId="En-tteCar">
    <w:name w:val="En-tête Car"/>
    <w:basedOn w:val="Policepardfaut"/>
    <w:link w:val="En-tte"/>
    <w:uiPriority w:val="99"/>
    <w:rsid w:val="000415C0"/>
  </w:style>
  <w:style w:type="paragraph" w:styleId="Pieddepage">
    <w:name w:val="footer"/>
    <w:basedOn w:val="Normal"/>
    <w:link w:val="PieddepageCar"/>
    <w:uiPriority w:val="99"/>
    <w:unhideWhenUsed/>
    <w:rsid w:val="000415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15C0"/>
  </w:style>
  <w:style w:type="paragraph" w:styleId="Textedebulles">
    <w:name w:val="Balloon Text"/>
    <w:basedOn w:val="Normal"/>
    <w:link w:val="TextedebullesCar"/>
    <w:uiPriority w:val="99"/>
    <w:semiHidden/>
    <w:unhideWhenUsed/>
    <w:rsid w:val="00204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58">
      <w:bodyDiv w:val="1"/>
      <w:marLeft w:val="0"/>
      <w:marRight w:val="0"/>
      <w:marTop w:val="0"/>
      <w:marBottom w:val="0"/>
      <w:divBdr>
        <w:top w:val="none" w:sz="0" w:space="0" w:color="auto"/>
        <w:left w:val="none" w:sz="0" w:space="0" w:color="auto"/>
        <w:bottom w:val="none" w:sz="0" w:space="0" w:color="auto"/>
        <w:right w:val="none" w:sz="0" w:space="0" w:color="auto"/>
      </w:divBdr>
      <w:divsChild>
        <w:div w:id="1895313366">
          <w:marLeft w:val="0"/>
          <w:marRight w:val="0"/>
          <w:marTop w:val="0"/>
          <w:marBottom w:val="0"/>
          <w:divBdr>
            <w:top w:val="none" w:sz="0" w:space="0" w:color="auto"/>
            <w:left w:val="none" w:sz="0" w:space="0" w:color="auto"/>
            <w:bottom w:val="none" w:sz="0" w:space="0" w:color="auto"/>
            <w:right w:val="none" w:sz="0" w:space="0" w:color="auto"/>
          </w:divBdr>
        </w:div>
        <w:div w:id="901283625">
          <w:marLeft w:val="0"/>
          <w:marRight w:val="0"/>
          <w:marTop w:val="0"/>
          <w:marBottom w:val="0"/>
          <w:divBdr>
            <w:top w:val="none" w:sz="0" w:space="0" w:color="auto"/>
            <w:left w:val="none" w:sz="0" w:space="0" w:color="auto"/>
            <w:bottom w:val="none" w:sz="0" w:space="0" w:color="auto"/>
            <w:right w:val="none" w:sz="0" w:space="0" w:color="auto"/>
          </w:divBdr>
        </w:div>
        <w:div w:id="138690021">
          <w:marLeft w:val="0"/>
          <w:marRight w:val="0"/>
          <w:marTop w:val="0"/>
          <w:marBottom w:val="0"/>
          <w:divBdr>
            <w:top w:val="none" w:sz="0" w:space="0" w:color="auto"/>
            <w:left w:val="none" w:sz="0" w:space="0" w:color="auto"/>
            <w:bottom w:val="none" w:sz="0" w:space="0" w:color="auto"/>
            <w:right w:val="none" w:sz="0" w:space="0" w:color="auto"/>
          </w:divBdr>
        </w:div>
      </w:divsChild>
    </w:div>
    <w:div w:id="164326811">
      <w:bodyDiv w:val="1"/>
      <w:marLeft w:val="0"/>
      <w:marRight w:val="0"/>
      <w:marTop w:val="0"/>
      <w:marBottom w:val="0"/>
      <w:divBdr>
        <w:top w:val="none" w:sz="0" w:space="0" w:color="auto"/>
        <w:left w:val="none" w:sz="0" w:space="0" w:color="auto"/>
        <w:bottom w:val="none" w:sz="0" w:space="0" w:color="auto"/>
        <w:right w:val="none" w:sz="0" w:space="0" w:color="auto"/>
      </w:divBdr>
      <w:divsChild>
        <w:div w:id="1233467512">
          <w:marLeft w:val="0"/>
          <w:marRight w:val="0"/>
          <w:marTop w:val="0"/>
          <w:marBottom w:val="0"/>
          <w:divBdr>
            <w:top w:val="none" w:sz="0" w:space="0" w:color="auto"/>
            <w:left w:val="none" w:sz="0" w:space="0" w:color="auto"/>
            <w:bottom w:val="none" w:sz="0" w:space="0" w:color="auto"/>
            <w:right w:val="none" w:sz="0" w:space="0" w:color="auto"/>
          </w:divBdr>
        </w:div>
        <w:div w:id="2037080040">
          <w:marLeft w:val="0"/>
          <w:marRight w:val="0"/>
          <w:marTop w:val="0"/>
          <w:marBottom w:val="0"/>
          <w:divBdr>
            <w:top w:val="none" w:sz="0" w:space="0" w:color="auto"/>
            <w:left w:val="none" w:sz="0" w:space="0" w:color="auto"/>
            <w:bottom w:val="none" w:sz="0" w:space="0" w:color="auto"/>
            <w:right w:val="none" w:sz="0" w:space="0" w:color="auto"/>
          </w:divBdr>
        </w:div>
        <w:div w:id="1809979216">
          <w:marLeft w:val="0"/>
          <w:marRight w:val="0"/>
          <w:marTop w:val="0"/>
          <w:marBottom w:val="0"/>
          <w:divBdr>
            <w:top w:val="none" w:sz="0" w:space="0" w:color="auto"/>
            <w:left w:val="none" w:sz="0" w:space="0" w:color="auto"/>
            <w:bottom w:val="none" w:sz="0" w:space="0" w:color="auto"/>
            <w:right w:val="none" w:sz="0" w:space="0" w:color="auto"/>
          </w:divBdr>
        </w:div>
        <w:div w:id="1585455437">
          <w:marLeft w:val="0"/>
          <w:marRight w:val="0"/>
          <w:marTop w:val="0"/>
          <w:marBottom w:val="0"/>
          <w:divBdr>
            <w:top w:val="none" w:sz="0" w:space="0" w:color="auto"/>
            <w:left w:val="none" w:sz="0" w:space="0" w:color="auto"/>
            <w:bottom w:val="none" w:sz="0" w:space="0" w:color="auto"/>
            <w:right w:val="none" w:sz="0" w:space="0" w:color="auto"/>
          </w:divBdr>
        </w:div>
        <w:div w:id="539823691">
          <w:marLeft w:val="0"/>
          <w:marRight w:val="0"/>
          <w:marTop w:val="0"/>
          <w:marBottom w:val="0"/>
          <w:divBdr>
            <w:top w:val="none" w:sz="0" w:space="0" w:color="auto"/>
            <w:left w:val="none" w:sz="0" w:space="0" w:color="auto"/>
            <w:bottom w:val="none" w:sz="0" w:space="0" w:color="auto"/>
            <w:right w:val="none" w:sz="0" w:space="0" w:color="auto"/>
          </w:divBdr>
        </w:div>
        <w:div w:id="1411928070">
          <w:marLeft w:val="0"/>
          <w:marRight w:val="0"/>
          <w:marTop w:val="0"/>
          <w:marBottom w:val="0"/>
          <w:divBdr>
            <w:top w:val="none" w:sz="0" w:space="0" w:color="auto"/>
            <w:left w:val="none" w:sz="0" w:space="0" w:color="auto"/>
            <w:bottom w:val="none" w:sz="0" w:space="0" w:color="auto"/>
            <w:right w:val="none" w:sz="0" w:space="0" w:color="auto"/>
          </w:divBdr>
        </w:div>
        <w:div w:id="98650377">
          <w:marLeft w:val="0"/>
          <w:marRight w:val="0"/>
          <w:marTop w:val="0"/>
          <w:marBottom w:val="0"/>
          <w:divBdr>
            <w:top w:val="none" w:sz="0" w:space="0" w:color="auto"/>
            <w:left w:val="none" w:sz="0" w:space="0" w:color="auto"/>
            <w:bottom w:val="none" w:sz="0" w:space="0" w:color="auto"/>
            <w:right w:val="none" w:sz="0" w:space="0" w:color="auto"/>
          </w:divBdr>
        </w:div>
      </w:divsChild>
    </w:div>
    <w:div w:id="242493015">
      <w:bodyDiv w:val="1"/>
      <w:marLeft w:val="0"/>
      <w:marRight w:val="0"/>
      <w:marTop w:val="0"/>
      <w:marBottom w:val="0"/>
      <w:divBdr>
        <w:top w:val="none" w:sz="0" w:space="0" w:color="auto"/>
        <w:left w:val="none" w:sz="0" w:space="0" w:color="auto"/>
        <w:bottom w:val="none" w:sz="0" w:space="0" w:color="auto"/>
        <w:right w:val="none" w:sz="0" w:space="0" w:color="auto"/>
      </w:divBdr>
      <w:divsChild>
        <w:div w:id="119760787">
          <w:marLeft w:val="0"/>
          <w:marRight w:val="0"/>
          <w:marTop w:val="0"/>
          <w:marBottom w:val="0"/>
          <w:divBdr>
            <w:top w:val="none" w:sz="0" w:space="0" w:color="auto"/>
            <w:left w:val="none" w:sz="0" w:space="0" w:color="auto"/>
            <w:bottom w:val="none" w:sz="0" w:space="0" w:color="auto"/>
            <w:right w:val="none" w:sz="0" w:space="0" w:color="auto"/>
          </w:divBdr>
        </w:div>
        <w:div w:id="171067986">
          <w:marLeft w:val="0"/>
          <w:marRight w:val="0"/>
          <w:marTop w:val="0"/>
          <w:marBottom w:val="0"/>
          <w:divBdr>
            <w:top w:val="none" w:sz="0" w:space="0" w:color="auto"/>
            <w:left w:val="none" w:sz="0" w:space="0" w:color="auto"/>
            <w:bottom w:val="none" w:sz="0" w:space="0" w:color="auto"/>
            <w:right w:val="none" w:sz="0" w:space="0" w:color="auto"/>
          </w:divBdr>
        </w:div>
        <w:div w:id="1293560494">
          <w:marLeft w:val="0"/>
          <w:marRight w:val="0"/>
          <w:marTop w:val="0"/>
          <w:marBottom w:val="0"/>
          <w:divBdr>
            <w:top w:val="none" w:sz="0" w:space="0" w:color="auto"/>
            <w:left w:val="none" w:sz="0" w:space="0" w:color="auto"/>
            <w:bottom w:val="none" w:sz="0" w:space="0" w:color="auto"/>
            <w:right w:val="none" w:sz="0" w:space="0" w:color="auto"/>
          </w:divBdr>
        </w:div>
        <w:div w:id="1966737138">
          <w:marLeft w:val="0"/>
          <w:marRight w:val="0"/>
          <w:marTop w:val="0"/>
          <w:marBottom w:val="0"/>
          <w:divBdr>
            <w:top w:val="none" w:sz="0" w:space="0" w:color="auto"/>
            <w:left w:val="none" w:sz="0" w:space="0" w:color="auto"/>
            <w:bottom w:val="none" w:sz="0" w:space="0" w:color="auto"/>
            <w:right w:val="none" w:sz="0" w:space="0" w:color="auto"/>
          </w:divBdr>
        </w:div>
        <w:div w:id="2056851596">
          <w:marLeft w:val="0"/>
          <w:marRight w:val="0"/>
          <w:marTop w:val="0"/>
          <w:marBottom w:val="0"/>
          <w:divBdr>
            <w:top w:val="none" w:sz="0" w:space="0" w:color="auto"/>
            <w:left w:val="none" w:sz="0" w:space="0" w:color="auto"/>
            <w:bottom w:val="none" w:sz="0" w:space="0" w:color="auto"/>
            <w:right w:val="none" w:sz="0" w:space="0" w:color="auto"/>
          </w:divBdr>
        </w:div>
        <w:div w:id="1592084133">
          <w:marLeft w:val="0"/>
          <w:marRight w:val="0"/>
          <w:marTop w:val="0"/>
          <w:marBottom w:val="0"/>
          <w:divBdr>
            <w:top w:val="none" w:sz="0" w:space="0" w:color="auto"/>
            <w:left w:val="none" w:sz="0" w:space="0" w:color="auto"/>
            <w:bottom w:val="none" w:sz="0" w:space="0" w:color="auto"/>
            <w:right w:val="none" w:sz="0" w:space="0" w:color="auto"/>
          </w:divBdr>
        </w:div>
        <w:div w:id="1054965008">
          <w:marLeft w:val="0"/>
          <w:marRight w:val="0"/>
          <w:marTop w:val="0"/>
          <w:marBottom w:val="0"/>
          <w:divBdr>
            <w:top w:val="none" w:sz="0" w:space="0" w:color="auto"/>
            <w:left w:val="none" w:sz="0" w:space="0" w:color="auto"/>
            <w:bottom w:val="none" w:sz="0" w:space="0" w:color="auto"/>
            <w:right w:val="none" w:sz="0" w:space="0" w:color="auto"/>
          </w:divBdr>
        </w:div>
      </w:divsChild>
    </w:div>
    <w:div w:id="248076912">
      <w:bodyDiv w:val="1"/>
      <w:marLeft w:val="0"/>
      <w:marRight w:val="0"/>
      <w:marTop w:val="0"/>
      <w:marBottom w:val="0"/>
      <w:divBdr>
        <w:top w:val="none" w:sz="0" w:space="0" w:color="auto"/>
        <w:left w:val="none" w:sz="0" w:space="0" w:color="auto"/>
        <w:bottom w:val="none" w:sz="0" w:space="0" w:color="auto"/>
        <w:right w:val="none" w:sz="0" w:space="0" w:color="auto"/>
      </w:divBdr>
    </w:div>
    <w:div w:id="323899414">
      <w:bodyDiv w:val="1"/>
      <w:marLeft w:val="0"/>
      <w:marRight w:val="0"/>
      <w:marTop w:val="0"/>
      <w:marBottom w:val="0"/>
      <w:divBdr>
        <w:top w:val="none" w:sz="0" w:space="0" w:color="auto"/>
        <w:left w:val="none" w:sz="0" w:space="0" w:color="auto"/>
        <w:bottom w:val="none" w:sz="0" w:space="0" w:color="auto"/>
        <w:right w:val="none" w:sz="0" w:space="0" w:color="auto"/>
      </w:divBdr>
    </w:div>
    <w:div w:id="327028262">
      <w:bodyDiv w:val="1"/>
      <w:marLeft w:val="0"/>
      <w:marRight w:val="0"/>
      <w:marTop w:val="0"/>
      <w:marBottom w:val="0"/>
      <w:divBdr>
        <w:top w:val="none" w:sz="0" w:space="0" w:color="auto"/>
        <w:left w:val="none" w:sz="0" w:space="0" w:color="auto"/>
        <w:bottom w:val="none" w:sz="0" w:space="0" w:color="auto"/>
        <w:right w:val="none" w:sz="0" w:space="0" w:color="auto"/>
      </w:divBdr>
    </w:div>
    <w:div w:id="768738778">
      <w:bodyDiv w:val="1"/>
      <w:marLeft w:val="0"/>
      <w:marRight w:val="0"/>
      <w:marTop w:val="0"/>
      <w:marBottom w:val="0"/>
      <w:divBdr>
        <w:top w:val="none" w:sz="0" w:space="0" w:color="auto"/>
        <w:left w:val="none" w:sz="0" w:space="0" w:color="auto"/>
        <w:bottom w:val="none" w:sz="0" w:space="0" w:color="auto"/>
        <w:right w:val="none" w:sz="0" w:space="0" w:color="auto"/>
      </w:divBdr>
    </w:div>
    <w:div w:id="893584525">
      <w:bodyDiv w:val="1"/>
      <w:marLeft w:val="0"/>
      <w:marRight w:val="0"/>
      <w:marTop w:val="0"/>
      <w:marBottom w:val="0"/>
      <w:divBdr>
        <w:top w:val="none" w:sz="0" w:space="0" w:color="auto"/>
        <w:left w:val="none" w:sz="0" w:space="0" w:color="auto"/>
        <w:bottom w:val="none" w:sz="0" w:space="0" w:color="auto"/>
        <w:right w:val="none" w:sz="0" w:space="0" w:color="auto"/>
      </w:divBdr>
    </w:div>
    <w:div w:id="1101338516">
      <w:bodyDiv w:val="1"/>
      <w:marLeft w:val="0"/>
      <w:marRight w:val="0"/>
      <w:marTop w:val="0"/>
      <w:marBottom w:val="0"/>
      <w:divBdr>
        <w:top w:val="none" w:sz="0" w:space="0" w:color="auto"/>
        <w:left w:val="none" w:sz="0" w:space="0" w:color="auto"/>
        <w:bottom w:val="none" w:sz="0" w:space="0" w:color="auto"/>
        <w:right w:val="none" w:sz="0" w:space="0" w:color="auto"/>
      </w:divBdr>
    </w:div>
    <w:div w:id="1313097488">
      <w:bodyDiv w:val="1"/>
      <w:marLeft w:val="0"/>
      <w:marRight w:val="0"/>
      <w:marTop w:val="0"/>
      <w:marBottom w:val="0"/>
      <w:divBdr>
        <w:top w:val="none" w:sz="0" w:space="0" w:color="auto"/>
        <w:left w:val="none" w:sz="0" w:space="0" w:color="auto"/>
        <w:bottom w:val="none" w:sz="0" w:space="0" w:color="auto"/>
        <w:right w:val="none" w:sz="0" w:space="0" w:color="auto"/>
      </w:divBdr>
    </w:div>
    <w:div w:id="1396468430">
      <w:bodyDiv w:val="1"/>
      <w:marLeft w:val="0"/>
      <w:marRight w:val="0"/>
      <w:marTop w:val="0"/>
      <w:marBottom w:val="0"/>
      <w:divBdr>
        <w:top w:val="none" w:sz="0" w:space="0" w:color="auto"/>
        <w:left w:val="none" w:sz="0" w:space="0" w:color="auto"/>
        <w:bottom w:val="none" w:sz="0" w:space="0" w:color="auto"/>
        <w:right w:val="none" w:sz="0" w:space="0" w:color="auto"/>
      </w:divBdr>
      <w:divsChild>
        <w:div w:id="1440566092">
          <w:marLeft w:val="0"/>
          <w:marRight w:val="0"/>
          <w:marTop w:val="0"/>
          <w:marBottom w:val="0"/>
          <w:divBdr>
            <w:top w:val="none" w:sz="0" w:space="0" w:color="auto"/>
            <w:left w:val="none" w:sz="0" w:space="0" w:color="auto"/>
            <w:bottom w:val="none" w:sz="0" w:space="0" w:color="auto"/>
            <w:right w:val="none" w:sz="0" w:space="0" w:color="auto"/>
          </w:divBdr>
        </w:div>
        <w:div w:id="1199049159">
          <w:marLeft w:val="0"/>
          <w:marRight w:val="0"/>
          <w:marTop w:val="0"/>
          <w:marBottom w:val="0"/>
          <w:divBdr>
            <w:top w:val="none" w:sz="0" w:space="0" w:color="auto"/>
            <w:left w:val="none" w:sz="0" w:space="0" w:color="auto"/>
            <w:bottom w:val="none" w:sz="0" w:space="0" w:color="auto"/>
            <w:right w:val="none" w:sz="0" w:space="0" w:color="auto"/>
          </w:divBdr>
        </w:div>
        <w:div w:id="817576353">
          <w:marLeft w:val="0"/>
          <w:marRight w:val="0"/>
          <w:marTop w:val="0"/>
          <w:marBottom w:val="0"/>
          <w:divBdr>
            <w:top w:val="none" w:sz="0" w:space="0" w:color="auto"/>
            <w:left w:val="none" w:sz="0" w:space="0" w:color="auto"/>
            <w:bottom w:val="none" w:sz="0" w:space="0" w:color="auto"/>
            <w:right w:val="none" w:sz="0" w:space="0" w:color="auto"/>
          </w:divBdr>
        </w:div>
        <w:div w:id="1563253770">
          <w:marLeft w:val="0"/>
          <w:marRight w:val="0"/>
          <w:marTop w:val="0"/>
          <w:marBottom w:val="0"/>
          <w:divBdr>
            <w:top w:val="none" w:sz="0" w:space="0" w:color="auto"/>
            <w:left w:val="none" w:sz="0" w:space="0" w:color="auto"/>
            <w:bottom w:val="none" w:sz="0" w:space="0" w:color="auto"/>
            <w:right w:val="none" w:sz="0" w:space="0" w:color="auto"/>
          </w:divBdr>
        </w:div>
        <w:div w:id="371659514">
          <w:marLeft w:val="0"/>
          <w:marRight w:val="0"/>
          <w:marTop w:val="0"/>
          <w:marBottom w:val="0"/>
          <w:divBdr>
            <w:top w:val="none" w:sz="0" w:space="0" w:color="auto"/>
            <w:left w:val="none" w:sz="0" w:space="0" w:color="auto"/>
            <w:bottom w:val="none" w:sz="0" w:space="0" w:color="auto"/>
            <w:right w:val="none" w:sz="0" w:space="0" w:color="auto"/>
          </w:divBdr>
        </w:div>
        <w:div w:id="163596141">
          <w:marLeft w:val="0"/>
          <w:marRight w:val="0"/>
          <w:marTop w:val="0"/>
          <w:marBottom w:val="0"/>
          <w:divBdr>
            <w:top w:val="none" w:sz="0" w:space="0" w:color="auto"/>
            <w:left w:val="none" w:sz="0" w:space="0" w:color="auto"/>
            <w:bottom w:val="none" w:sz="0" w:space="0" w:color="auto"/>
            <w:right w:val="none" w:sz="0" w:space="0" w:color="auto"/>
          </w:divBdr>
        </w:div>
        <w:div w:id="1076172822">
          <w:marLeft w:val="0"/>
          <w:marRight w:val="0"/>
          <w:marTop w:val="0"/>
          <w:marBottom w:val="0"/>
          <w:divBdr>
            <w:top w:val="none" w:sz="0" w:space="0" w:color="auto"/>
            <w:left w:val="none" w:sz="0" w:space="0" w:color="auto"/>
            <w:bottom w:val="none" w:sz="0" w:space="0" w:color="auto"/>
            <w:right w:val="none" w:sz="0" w:space="0" w:color="auto"/>
          </w:divBdr>
        </w:div>
        <w:div w:id="286551514">
          <w:marLeft w:val="0"/>
          <w:marRight w:val="0"/>
          <w:marTop w:val="0"/>
          <w:marBottom w:val="0"/>
          <w:divBdr>
            <w:top w:val="none" w:sz="0" w:space="0" w:color="auto"/>
            <w:left w:val="none" w:sz="0" w:space="0" w:color="auto"/>
            <w:bottom w:val="none" w:sz="0" w:space="0" w:color="auto"/>
            <w:right w:val="none" w:sz="0" w:space="0" w:color="auto"/>
          </w:divBdr>
        </w:div>
        <w:div w:id="1557625277">
          <w:marLeft w:val="0"/>
          <w:marRight w:val="0"/>
          <w:marTop w:val="0"/>
          <w:marBottom w:val="0"/>
          <w:divBdr>
            <w:top w:val="none" w:sz="0" w:space="0" w:color="auto"/>
            <w:left w:val="none" w:sz="0" w:space="0" w:color="auto"/>
            <w:bottom w:val="none" w:sz="0" w:space="0" w:color="auto"/>
            <w:right w:val="none" w:sz="0" w:space="0" w:color="auto"/>
          </w:divBdr>
        </w:div>
        <w:div w:id="2019845256">
          <w:marLeft w:val="0"/>
          <w:marRight w:val="0"/>
          <w:marTop w:val="0"/>
          <w:marBottom w:val="0"/>
          <w:divBdr>
            <w:top w:val="none" w:sz="0" w:space="0" w:color="auto"/>
            <w:left w:val="none" w:sz="0" w:space="0" w:color="auto"/>
            <w:bottom w:val="none" w:sz="0" w:space="0" w:color="auto"/>
            <w:right w:val="none" w:sz="0" w:space="0" w:color="auto"/>
          </w:divBdr>
        </w:div>
      </w:divsChild>
    </w:div>
    <w:div w:id="1496215989">
      <w:bodyDiv w:val="1"/>
      <w:marLeft w:val="0"/>
      <w:marRight w:val="0"/>
      <w:marTop w:val="0"/>
      <w:marBottom w:val="0"/>
      <w:divBdr>
        <w:top w:val="none" w:sz="0" w:space="0" w:color="auto"/>
        <w:left w:val="none" w:sz="0" w:space="0" w:color="auto"/>
        <w:bottom w:val="none" w:sz="0" w:space="0" w:color="auto"/>
        <w:right w:val="none" w:sz="0" w:space="0" w:color="auto"/>
      </w:divBdr>
    </w:div>
    <w:div w:id="1720858560">
      <w:bodyDiv w:val="1"/>
      <w:marLeft w:val="0"/>
      <w:marRight w:val="0"/>
      <w:marTop w:val="0"/>
      <w:marBottom w:val="0"/>
      <w:divBdr>
        <w:top w:val="none" w:sz="0" w:space="0" w:color="auto"/>
        <w:left w:val="none" w:sz="0" w:space="0" w:color="auto"/>
        <w:bottom w:val="none" w:sz="0" w:space="0" w:color="auto"/>
        <w:right w:val="none" w:sz="0" w:space="0" w:color="auto"/>
      </w:divBdr>
    </w:div>
    <w:div w:id="1843397103">
      <w:bodyDiv w:val="1"/>
      <w:marLeft w:val="0"/>
      <w:marRight w:val="0"/>
      <w:marTop w:val="0"/>
      <w:marBottom w:val="0"/>
      <w:divBdr>
        <w:top w:val="none" w:sz="0" w:space="0" w:color="auto"/>
        <w:left w:val="none" w:sz="0" w:space="0" w:color="auto"/>
        <w:bottom w:val="none" w:sz="0" w:space="0" w:color="auto"/>
        <w:right w:val="none" w:sz="0" w:space="0" w:color="auto"/>
      </w:divBdr>
    </w:div>
    <w:div w:id="2066634976">
      <w:bodyDiv w:val="1"/>
      <w:marLeft w:val="0"/>
      <w:marRight w:val="0"/>
      <w:marTop w:val="0"/>
      <w:marBottom w:val="0"/>
      <w:divBdr>
        <w:top w:val="none" w:sz="0" w:space="0" w:color="auto"/>
        <w:left w:val="none" w:sz="0" w:space="0" w:color="auto"/>
        <w:bottom w:val="none" w:sz="0" w:space="0" w:color="auto"/>
        <w:right w:val="none" w:sz="0" w:space="0" w:color="auto"/>
      </w:divBdr>
    </w:div>
    <w:div w:id="2112356997">
      <w:bodyDiv w:val="1"/>
      <w:marLeft w:val="0"/>
      <w:marRight w:val="0"/>
      <w:marTop w:val="0"/>
      <w:marBottom w:val="0"/>
      <w:divBdr>
        <w:top w:val="none" w:sz="0" w:space="0" w:color="auto"/>
        <w:left w:val="none" w:sz="0" w:space="0" w:color="auto"/>
        <w:bottom w:val="none" w:sz="0" w:space="0" w:color="auto"/>
        <w:right w:val="none" w:sz="0" w:space="0" w:color="auto"/>
      </w:divBdr>
      <w:divsChild>
        <w:div w:id="1812210264">
          <w:marLeft w:val="0"/>
          <w:marRight w:val="0"/>
          <w:marTop w:val="0"/>
          <w:marBottom w:val="0"/>
          <w:divBdr>
            <w:top w:val="none" w:sz="0" w:space="0" w:color="auto"/>
            <w:left w:val="none" w:sz="0" w:space="0" w:color="auto"/>
            <w:bottom w:val="none" w:sz="0" w:space="0" w:color="auto"/>
            <w:right w:val="none" w:sz="0" w:space="0" w:color="auto"/>
          </w:divBdr>
        </w:div>
        <w:div w:id="177934922">
          <w:marLeft w:val="0"/>
          <w:marRight w:val="0"/>
          <w:marTop w:val="0"/>
          <w:marBottom w:val="0"/>
          <w:divBdr>
            <w:top w:val="none" w:sz="0" w:space="0" w:color="auto"/>
            <w:left w:val="none" w:sz="0" w:space="0" w:color="auto"/>
            <w:bottom w:val="none" w:sz="0" w:space="0" w:color="auto"/>
            <w:right w:val="none" w:sz="0" w:space="0" w:color="auto"/>
          </w:divBdr>
        </w:div>
        <w:div w:id="736246919">
          <w:marLeft w:val="0"/>
          <w:marRight w:val="0"/>
          <w:marTop w:val="0"/>
          <w:marBottom w:val="0"/>
          <w:divBdr>
            <w:top w:val="none" w:sz="0" w:space="0" w:color="auto"/>
            <w:left w:val="none" w:sz="0" w:space="0" w:color="auto"/>
            <w:bottom w:val="none" w:sz="0" w:space="0" w:color="auto"/>
            <w:right w:val="none" w:sz="0" w:space="0" w:color="auto"/>
          </w:divBdr>
        </w:div>
        <w:div w:id="469712675">
          <w:marLeft w:val="0"/>
          <w:marRight w:val="0"/>
          <w:marTop w:val="0"/>
          <w:marBottom w:val="0"/>
          <w:divBdr>
            <w:top w:val="none" w:sz="0" w:space="0" w:color="auto"/>
            <w:left w:val="none" w:sz="0" w:space="0" w:color="auto"/>
            <w:bottom w:val="none" w:sz="0" w:space="0" w:color="auto"/>
            <w:right w:val="none" w:sz="0" w:space="0" w:color="auto"/>
          </w:divBdr>
        </w:div>
        <w:div w:id="1033380102">
          <w:marLeft w:val="0"/>
          <w:marRight w:val="0"/>
          <w:marTop w:val="0"/>
          <w:marBottom w:val="0"/>
          <w:divBdr>
            <w:top w:val="none" w:sz="0" w:space="0" w:color="auto"/>
            <w:left w:val="none" w:sz="0" w:space="0" w:color="auto"/>
            <w:bottom w:val="none" w:sz="0" w:space="0" w:color="auto"/>
            <w:right w:val="none" w:sz="0" w:space="0" w:color="auto"/>
          </w:divBdr>
        </w:div>
        <w:div w:id="2100443768">
          <w:marLeft w:val="0"/>
          <w:marRight w:val="0"/>
          <w:marTop w:val="0"/>
          <w:marBottom w:val="0"/>
          <w:divBdr>
            <w:top w:val="none" w:sz="0" w:space="0" w:color="auto"/>
            <w:left w:val="none" w:sz="0" w:space="0" w:color="auto"/>
            <w:bottom w:val="none" w:sz="0" w:space="0" w:color="auto"/>
            <w:right w:val="none" w:sz="0" w:space="0" w:color="auto"/>
          </w:divBdr>
        </w:div>
        <w:div w:id="341250708">
          <w:marLeft w:val="0"/>
          <w:marRight w:val="0"/>
          <w:marTop w:val="0"/>
          <w:marBottom w:val="0"/>
          <w:divBdr>
            <w:top w:val="none" w:sz="0" w:space="0" w:color="auto"/>
            <w:left w:val="none" w:sz="0" w:space="0" w:color="auto"/>
            <w:bottom w:val="none" w:sz="0" w:space="0" w:color="auto"/>
            <w:right w:val="none" w:sz="0" w:space="0" w:color="auto"/>
          </w:divBdr>
        </w:div>
        <w:div w:id="874852433">
          <w:marLeft w:val="0"/>
          <w:marRight w:val="0"/>
          <w:marTop w:val="0"/>
          <w:marBottom w:val="0"/>
          <w:divBdr>
            <w:top w:val="none" w:sz="0" w:space="0" w:color="auto"/>
            <w:left w:val="none" w:sz="0" w:space="0" w:color="auto"/>
            <w:bottom w:val="none" w:sz="0" w:space="0" w:color="auto"/>
            <w:right w:val="none" w:sz="0" w:space="0" w:color="auto"/>
          </w:divBdr>
        </w:div>
        <w:div w:id="732316346">
          <w:marLeft w:val="0"/>
          <w:marRight w:val="0"/>
          <w:marTop w:val="0"/>
          <w:marBottom w:val="0"/>
          <w:divBdr>
            <w:top w:val="none" w:sz="0" w:space="0" w:color="auto"/>
            <w:left w:val="none" w:sz="0" w:space="0" w:color="auto"/>
            <w:bottom w:val="none" w:sz="0" w:space="0" w:color="auto"/>
            <w:right w:val="none" w:sz="0" w:space="0" w:color="auto"/>
          </w:divBdr>
        </w:div>
        <w:div w:id="1742361548">
          <w:marLeft w:val="0"/>
          <w:marRight w:val="0"/>
          <w:marTop w:val="0"/>
          <w:marBottom w:val="0"/>
          <w:divBdr>
            <w:top w:val="none" w:sz="0" w:space="0" w:color="auto"/>
            <w:left w:val="none" w:sz="0" w:space="0" w:color="auto"/>
            <w:bottom w:val="none" w:sz="0" w:space="0" w:color="auto"/>
            <w:right w:val="none" w:sz="0" w:space="0" w:color="auto"/>
          </w:divBdr>
        </w:div>
        <w:div w:id="162885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iisd.org/commentary/what-look-during-paris-climate-change-conference" TargetMode="External"/><Relationship Id="rId13" Type="http://schemas.openxmlformats.org/officeDocument/2006/relationships/hyperlink" Target="http://www.equiterre.org/sites/fichiers/feuille_de_route_vers_paris_final.pdf" TargetMode="External"/><Relationship Id="rId18" Type="http://schemas.openxmlformats.org/officeDocument/2006/relationships/hyperlink" Target="http://twnetwork.org/climate-change/cop21-great-start-how-will-it-end-0" TargetMode="External"/><Relationship Id="rId3" Type="http://schemas.openxmlformats.org/officeDocument/2006/relationships/hyperlink" Target="http://www.equiterre.org/fiche/quest-ce-que-la-cop21" TargetMode="External"/><Relationship Id="rId21" Type="http://schemas.openxmlformats.org/officeDocument/2006/relationships/hyperlink" Target="http://www.observaction.org/wp-content/uploads/2015/10/les-femmes-actrices-dans-la-lutte-contre-le-dereglement-climatique.pdf" TargetMode="External"/><Relationship Id="rId7" Type="http://schemas.openxmlformats.org/officeDocument/2006/relationships/hyperlink" Target="http://www.ifdd.francophonie.org/ressources/ressources-pub-desc.php?id=517" TargetMode="External"/><Relationship Id="rId12" Type="http://schemas.openxmlformats.org/officeDocument/2006/relationships/hyperlink" Target="http://www.pm.gc.ca/fra/nouvelles/2015/11/27/premier-ministre-annonce-soutien-financement-de-la-lutte-contre-les-changements" TargetMode="External"/><Relationship Id="rId17" Type="http://schemas.openxmlformats.org/officeDocument/2006/relationships/hyperlink" Target="http://www.iisd.org/commentary/what-look-during-paris-climate-change-conference" TargetMode="External"/><Relationship Id="rId2" Type="http://schemas.openxmlformats.org/officeDocument/2006/relationships/hyperlink" Target="http://unfccc.int/portal_francophone/historique/items/3293.php" TargetMode="External"/><Relationship Id="rId16" Type="http://schemas.openxmlformats.org/officeDocument/2006/relationships/hyperlink" Target="https://www.liberal.ca/files/2015/10/Le-bon-plan-pour-renforcer-la-classe-moyenne.pdf" TargetMode="External"/><Relationship Id="rId20" Type="http://schemas.openxmlformats.org/officeDocument/2006/relationships/hyperlink" Target="http://www.lapresse.ca/environnement/dossiers/changements-climatiques/201511/18/01-4922090-le-canada-appuie-la-revision-dun-futur-accord-sur-le-climat-tous-les-cinq-ans.php" TargetMode="External"/><Relationship Id="rId1" Type="http://schemas.openxmlformats.org/officeDocument/2006/relationships/hyperlink" Target="http://www.un.org/fr/climatechange/kyoto.shtml" TargetMode="External"/><Relationship Id="rId6" Type="http://schemas.openxmlformats.org/officeDocument/2006/relationships/hyperlink" Target="http://www.nationalobserver.com/2015/12/07/news/canada-shocks-cop21-big-new-climate-commitment" TargetMode="External"/><Relationship Id="rId11" Type="http://schemas.openxmlformats.org/officeDocument/2006/relationships/hyperlink" Target="http://www.ifdd.francophonie.org/ressources/ressources-pub-desc.php?id=517" TargetMode="External"/><Relationship Id="rId5" Type="http://schemas.openxmlformats.org/officeDocument/2006/relationships/hyperlink" Target="http://www.ledevoir.com/environnement/actualites-sur-l-environnement/455226/climat-cop21-pour-quelques-degres-de-moins" TargetMode="External"/><Relationship Id="rId15" Type="http://schemas.openxmlformats.org/officeDocument/2006/relationships/hyperlink" Target="http://www.equiterre.org/sites/fichiers/feuille_de_route_vers_paris_final.pdf" TargetMode="External"/><Relationship Id="rId23" Type="http://schemas.openxmlformats.org/officeDocument/2006/relationships/hyperlink" Target="http://www.ladocumentationfrancaise.fr/dossiers/changement-climatique/chronologie.shtml" TargetMode="External"/><Relationship Id="rId10" Type="http://schemas.openxmlformats.org/officeDocument/2006/relationships/hyperlink" Target="http://climate-l.iisd.org/news/unep-emissions-gap-report-2c-goal-still-within-reach/" TargetMode="External"/><Relationship Id="rId19" Type="http://schemas.openxmlformats.org/officeDocument/2006/relationships/hyperlink" Target="http://www.coordinationsud.org/communique-de-presse/cop21-rien-nest-joue-enclenchons-transition-monde-a-de-15c/" TargetMode="External"/><Relationship Id="rId4" Type="http://schemas.openxmlformats.org/officeDocument/2006/relationships/hyperlink" Target="http://www.lemonde.fr/cop21/video/2015/10/19/comprendre-les-enjeux-de-la-cop-21-en-dix-chiffres_4792359_4527432.html" TargetMode="External"/><Relationship Id="rId9" Type="http://schemas.openxmlformats.org/officeDocument/2006/relationships/hyperlink" Target="http://www.brookings.edu/~/media/Research/Files/Reports/2015/11/16-paris-climate-talks/COP21atParis.pdf?la=en" TargetMode="External"/><Relationship Id="rId14" Type="http://schemas.openxmlformats.org/officeDocument/2006/relationships/hyperlink" Target="http://www.coordinationsud.org/communique-de-presse/cop21-rien-nest-joue-enclenchons-transition-monde-a-de-15c/" TargetMode="External"/><Relationship Id="rId22" Type="http://schemas.openxmlformats.org/officeDocument/2006/relationships/hyperlink" Target="http://www.ifdd.francophonie.org/ressources/ressources-pub-desc.php?id=5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466C-A587-4108-B24F-8084C77A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2271</Words>
  <Characters>12493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adelorme</cp:lastModifiedBy>
  <cp:revision>3</cp:revision>
  <cp:lastPrinted>2015-12-08T17:43:00Z</cp:lastPrinted>
  <dcterms:created xsi:type="dcterms:W3CDTF">2015-12-08T18:59:00Z</dcterms:created>
  <dcterms:modified xsi:type="dcterms:W3CDTF">2015-12-08T19:00:00Z</dcterms:modified>
</cp:coreProperties>
</file>